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D0" w:rsidRPr="00A34C85" w:rsidRDefault="005957D0" w:rsidP="00A34C85">
      <w:pPr>
        <w:pStyle w:val="Heading1"/>
        <w:shd w:val="clear" w:color="auto" w:fill="CCC0D9" w:themeFill="accent4" w:themeFillTint="66"/>
        <w:spacing w:before="0"/>
        <w:ind w:left="0" w:firstLine="0"/>
        <w:jc w:val="center"/>
        <w:rPr>
          <w:rFonts w:ascii="Times New Roman" w:eastAsia="Calibri" w:hAnsi="Times New Roman"/>
          <w:szCs w:val="24"/>
        </w:rPr>
      </w:pPr>
      <w:bookmarkStart w:id="0" w:name="_Toc500668133"/>
      <w:r w:rsidRPr="00A34C85">
        <w:rPr>
          <w:rFonts w:ascii="Times New Roman" w:eastAsia="Calibri" w:hAnsi="Times New Roman"/>
          <w:szCs w:val="24"/>
        </w:rPr>
        <w:t>ПРОЕКТ НА ДОГОВОР ЗА ОБЩЕСТВЕНА ПОРЪЧКА</w:t>
      </w:r>
      <w:bookmarkEnd w:id="0"/>
    </w:p>
    <w:p w:rsidR="00AE61A6" w:rsidRPr="009769C8" w:rsidRDefault="00AE61A6" w:rsidP="007A794F">
      <w:pPr>
        <w:tabs>
          <w:tab w:val="left" w:pos="-600"/>
        </w:tabs>
        <w:jc w:val="center"/>
        <w:rPr>
          <w:rFonts w:ascii="Verdana" w:hAnsi="Verdana"/>
          <w:b/>
          <w:lang w:val="bg-BG"/>
        </w:rPr>
      </w:pPr>
    </w:p>
    <w:p w:rsidR="000300F1" w:rsidRPr="00FC7AA4" w:rsidRDefault="000300F1" w:rsidP="000300F1">
      <w:pPr>
        <w:rPr>
          <w:rFonts w:ascii="Verdana" w:hAnsi="Verdana"/>
          <w:lang w:val="bg-BG"/>
        </w:rPr>
      </w:pPr>
    </w:p>
    <w:p w:rsidR="000300F1" w:rsidRPr="00A34C85" w:rsidRDefault="000300F1" w:rsidP="00725C25">
      <w:pPr>
        <w:jc w:val="center"/>
        <w:rPr>
          <w:b/>
          <w:bCs/>
          <w:lang w:val="bg-BG"/>
        </w:rPr>
      </w:pPr>
      <w:r w:rsidRPr="00A34C85">
        <w:rPr>
          <w:b/>
          <w:bCs/>
          <w:lang w:val="bg-BG"/>
        </w:rPr>
        <w:t>ДОГОВОР</w:t>
      </w:r>
    </w:p>
    <w:p w:rsidR="000300F1" w:rsidRPr="00A34C85" w:rsidRDefault="000300F1" w:rsidP="00725C25">
      <w:pPr>
        <w:jc w:val="center"/>
        <w:rPr>
          <w:b/>
          <w:bCs/>
          <w:lang w:val="bg-BG"/>
        </w:rPr>
      </w:pPr>
      <w:r w:rsidRPr="00A34C85">
        <w:rPr>
          <w:b/>
          <w:bCs/>
          <w:lang w:val="bg-BG"/>
        </w:rPr>
        <w:t>за възлагане на обществена поръчка за услуги</w:t>
      </w:r>
    </w:p>
    <w:p w:rsidR="000300F1" w:rsidRPr="00A34C85" w:rsidRDefault="000300F1" w:rsidP="00725C25">
      <w:pPr>
        <w:jc w:val="center"/>
        <w:rPr>
          <w:rFonts w:eastAsia="Calibri"/>
          <w:b/>
          <w:lang w:val="bg-BG"/>
        </w:rPr>
      </w:pPr>
    </w:p>
    <w:p w:rsidR="000300F1" w:rsidRPr="00A34C85" w:rsidRDefault="000300F1" w:rsidP="00725C25">
      <w:pPr>
        <w:jc w:val="center"/>
        <w:rPr>
          <w:rFonts w:eastAsia="Calibri"/>
          <w:b/>
          <w:lang w:val="bg-BG"/>
        </w:rPr>
      </w:pPr>
      <w:r w:rsidRPr="00A34C85">
        <w:rPr>
          <w:rFonts w:eastAsia="Calibri"/>
          <w:b/>
          <w:lang w:val="bg-BG"/>
        </w:rPr>
        <w:t>№ .....................................................................</w:t>
      </w:r>
    </w:p>
    <w:p w:rsidR="000300F1" w:rsidRPr="00A34C85" w:rsidRDefault="000300F1" w:rsidP="00725C25">
      <w:pPr>
        <w:shd w:val="clear" w:color="auto" w:fill="FFFFFF"/>
        <w:jc w:val="center"/>
        <w:rPr>
          <w:spacing w:val="-4"/>
          <w:lang w:val="bg-BG"/>
        </w:rPr>
      </w:pPr>
    </w:p>
    <w:p w:rsidR="000300F1" w:rsidRPr="00A34C85" w:rsidRDefault="000300F1" w:rsidP="00725C25">
      <w:pPr>
        <w:shd w:val="clear" w:color="auto" w:fill="FFFFFF"/>
        <w:jc w:val="center"/>
        <w:rPr>
          <w:spacing w:val="-4"/>
          <w:lang w:val="bg-BG"/>
        </w:rPr>
      </w:pPr>
    </w:p>
    <w:p w:rsidR="000300F1" w:rsidRPr="00A34C85" w:rsidRDefault="000300F1" w:rsidP="00725C25">
      <w:pPr>
        <w:shd w:val="clear" w:color="auto" w:fill="FFFFFF"/>
        <w:jc w:val="both"/>
        <w:rPr>
          <w:lang w:val="bg-BG"/>
        </w:rPr>
      </w:pPr>
      <w:r w:rsidRPr="00A34C85">
        <w:rPr>
          <w:spacing w:val="-4"/>
          <w:lang w:val="bg-BG"/>
        </w:rPr>
        <w:tab/>
        <w:t>Днес,</w:t>
      </w:r>
      <w:r w:rsidRPr="00A34C85">
        <w:rPr>
          <w:lang w:val="bg-BG"/>
        </w:rPr>
        <w:tab/>
        <w:t>....................</w:t>
      </w:r>
      <w:r w:rsidRPr="00A34C85">
        <w:rPr>
          <w:spacing w:val="-1"/>
          <w:lang w:val="bg-BG"/>
        </w:rPr>
        <w:t xml:space="preserve">, в </w:t>
      </w:r>
      <w:proofErr w:type="spellStart"/>
      <w:r w:rsidRPr="00A34C85">
        <w:rPr>
          <w:lang w:val="bg-BG"/>
        </w:rPr>
        <w:t>гр.София</w:t>
      </w:r>
      <w:proofErr w:type="spellEnd"/>
      <w:r w:rsidRPr="00A34C85">
        <w:rPr>
          <w:lang w:val="bg-BG"/>
        </w:rPr>
        <w:t xml:space="preserve">, </w:t>
      </w:r>
      <w:r w:rsidRPr="00A34C85">
        <w:rPr>
          <w:spacing w:val="-1"/>
          <w:lang w:val="bg-BG"/>
        </w:rPr>
        <w:t>между:</w:t>
      </w:r>
    </w:p>
    <w:p w:rsidR="000300F1" w:rsidRPr="00A34C85" w:rsidRDefault="000300F1" w:rsidP="00725C25">
      <w:pPr>
        <w:shd w:val="clear" w:color="auto" w:fill="FFFFFF"/>
        <w:jc w:val="both"/>
        <w:rPr>
          <w:lang w:val="bg-BG"/>
        </w:rPr>
      </w:pPr>
    </w:p>
    <w:p w:rsidR="000300F1" w:rsidRPr="00A34C85" w:rsidRDefault="000300F1" w:rsidP="00725C25">
      <w:pPr>
        <w:shd w:val="clear" w:color="auto" w:fill="FFFFFF"/>
        <w:jc w:val="both"/>
        <w:rPr>
          <w:lang w:val="bg-BG" w:eastAsia="bg-BG"/>
        </w:rPr>
      </w:pPr>
      <w:r w:rsidRPr="00A34C85">
        <w:rPr>
          <w:b/>
          <w:lang w:val="bg-BG"/>
        </w:rPr>
        <w:tab/>
        <w:t xml:space="preserve">1. </w:t>
      </w:r>
      <w:r w:rsidR="00A34C85">
        <w:rPr>
          <w:rFonts w:eastAsia="Calibri"/>
          <w:b/>
          <w:lang w:val="bg-BG"/>
        </w:rPr>
        <w:t>……………..</w:t>
      </w:r>
      <w:r w:rsidRPr="00A34C85">
        <w:rPr>
          <w:rFonts w:eastAsia="Calibri"/>
          <w:b/>
          <w:lang w:val="bg-BG"/>
        </w:rPr>
        <w:t xml:space="preserve"> </w:t>
      </w:r>
      <w:r w:rsidRPr="00A34C85">
        <w:rPr>
          <w:rFonts w:eastAsia="Calibri"/>
          <w:lang w:val="bg-BG"/>
        </w:rPr>
        <w:t xml:space="preserve">със седалище и адрес на управление: </w:t>
      </w:r>
      <w:r w:rsidR="00A34C85">
        <w:rPr>
          <w:rFonts w:eastAsia="Calibri"/>
          <w:lang w:val="bg-BG"/>
        </w:rPr>
        <w:t>…………………</w:t>
      </w:r>
      <w:r w:rsidRPr="00A34C85">
        <w:rPr>
          <w:rFonts w:eastAsia="Calibri"/>
          <w:lang w:val="bg-BG"/>
        </w:rPr>
        <w:t xml:space="preserve"> БУЛСТАТ:</w:t>
      </w:r>
      <w:r w:rsidR="00A34C85">
        <w:rPr>
          <w:rFonts w:eastAsia="Calibri"/>
          <w:lang w:val="bg-BG"/>
        </w:rPr>
        <w:t>………..</w:t>
      </w:r>
      <w:r w:rsidRPr="00A34C85">
        <w:rPr>
          <w:rFonts w:eastAsia="Calibri"/>
          <w:lang w:val="bg-BG"/>
        </w:rPr>
        <w:t xml:space="preserve">, представлявана от </w:t>
      </w:r>
      <w:r w:rsidR="00A34C85">
        <w:rPr>
          <w:rFonts w:eastAsia="Calibri"/>
          <w:lang w:val="bg-BG"/>
        </w:rPr>
        <w:t>…………………….</w:t>
      </w:r>
      <w:r w:rsidRPr="00A34C85">
        <w:rPr>
          <w:rFonts w:eastAsia="Calibri"/>
          <w:lang w:val="bg-BG"/>
        </w:rPr>
        <w:t xml:space="preserve"> - в качеството на </w:t>
      </w:r>
      <w:r w:rsidR="00A34C85">
        <w:rPr>
          <w:rFonts w:eastAsia="Calibri"/>
          <w:lang w:val="bg-BG"/>
        </w:rPr>
        <w:t>…………</w:t>
      </w:r>
      <w:r w:rsidRPr="00A34C85">
        <w:rPr>
          <w:rFonts w:eastAsia="Calibri"/>
          <w:lang w:val="bg-BG"/>
        </w:rPr>
        <w:t xml:space="preserve">, </w:t>
      </w:r>
      <w:r w:rsidRPr="00A34C85">
        <w:rPr>
          <w:lang w:val="bg-BG" w:eastAsia="bg-BG"/>
        </w:rPr>
        <w:t xml:space="preserve">наричана за краткост </w:t>
      </w:r>
      <w:r w:rsidRPr="00A34C85">
        <w:rPr>
          <w:b/>
          <w:lang w:val="bg-BG" w:eastAsia="bg-BG"/>
        </w:rPr>
        <w:t>ВЪЗЛОЖИТЕЛ</w:t>
      </w:r>
      <w:r w:rsidRPr="00A34C85">
        <w:rPr>
          <w:lang w:val="bg-BG" w:eastAsia="bg-BG"/>
        </w:rPr>
        <w:t>, от една страна,</w:t>
      </w:r>
    </w:p>
    <w:p w:rsidR="000300F1" w:rsidRPr="00A34C85" w:rsidRDefault="000300F1" w:rsidP="00725C25">
      <w:pPr>
        <w:shd w:val="clear" w:color="auto" w:fill="FFFFFF"/>
        <w:jc w:val="both"/>
        <w:rPr>
          <w:lang w:val="bg-BG" w:eastAsia="bg-BG"/>
        </w:rPr>
      </w:pPr>
    </w:p>
    <w:p w:rsidR="000300F1" w:rsidRPr="00A34C85" w:rsidRDefault="000300F1" w:rsidP="00725C25">
      <w:pPr>
        <w:shd w:val="clear" w:color="auto" w:fill="FFFFFF"/>
        <w:jc w:val="both"/>
        <w:rPr>
          <w:spacing w:val="-1"/>
          <w:lang w:val="bg-BG"/>
        </w:rPr>
      </w:pPr>
      <w:r w:rsidRPr="00A34C85">
        <w:rPr>
          <w:lang w:val="bg-BG"/>
        </w:rPr>
        <w:tab/>
        <w:t xml:space="preserve">и </w:t>
      </w:r>
    </w:p>
    <w:p w:rsidR="000300F1" w:rsidRPr="00A34C85" w:rsidRDefault="000300F1" w:rsidP="00725C25">
      <w:pPr>
        <w:shd w:val="clear" w:color="auto" w:fill="FFFFFF"/>
        <w:jc w:val="both"/>
        <w:rPr>
          <w:b/>
          <w:lang w:val="bg-BG"/>
        </w:rPr>
      </w:pPr>
    </w:p>
    <w:p w:rsidR="000300F1" w:rsidRPr="00A34C85" w:rsidRDefault="000300F1" w:rsidP="00725C25">
      <w:pPr>
        <w:shd w:val="clear" w:color="auto" w:fill="FFFFFF"/>
        <w:jc w:val="both"/>
        <w:rPr>
          <w:lang w:val="bg-BG" w:eastAsia="bg-BG"/>
        </w:rPr>
      </w:pPr>
      <w:r w:rsidRPr="00A34C85">
        <w:rPr>
          <w:b/>
          <w:lang w:val="bg-BG"/>
        </w:rPr>
        <w:tab/>
        <w:t>2. ..................................................................[</w:t>
      </w:r>
      <w:r w:rsidRPr="00A34C85">
        <w:rPr>
          <w:b/>
          <w:i/>
          <w:lang w:val="bg-BG"/>
        </w:rPr>
        <w:t>Наименование на изпълнителя</w:t>
      </w:r>
      <w:r w:rsidRPr="00A34C85">
        <w:rPr>
          <w:b/>
          <w:lang w:val="bg-BG"/>
        </w:rPr>
        <w:t>]</w:t>
      </w:r>
      <w:r w:rsidRPr="00A34C85">
        <w:rPr>
          <w:lang w:val="bg-BG" w:eastAsia="bg-BG"/>
        </w:rPr>
        <w:t>,</w:t>
      </w:r>
      <w:r w:rsidRPr="00A34C85">
        <w:rPr>
          <w:lang w:val="bg-BG"/>
        </w:rPr>
        <w:t xml:space="preserve"> с адрес: ........................../ със седалище и адрес на управление: ............................................, ЕИК / код по Регистър БУЛСТАТ  .................…</w:t>
      </w:r>
      <w:r w:rsidR="00A34C85">
        <w:rPr>
          <w:lang w:val="bg-BG"/>
        </w:rPr>
        <w:t xml:space="preserve">, </w:t>
      </w:r>
      <w:r w:rsidRPr="00A34C85">
        <w:rPr>
          <w:lang w:val="bg-BG" w:eastAsia="bg-BG"/>
        </w:rPr>
        <w:t>представляван/а/о от</w:t>
      </w:r>
      <w:r w:rsidRPr="00A34C85">
        <w:rPr>
          <w:lang w:val="bg-BG"/>
        </w:rPr>
        <w:t xml:space="preserve"> ..................................................................., в качеството на ......................................................... [</w:t>
      </w:r>
      <w:r w:rsidRPr="00A34C85">
        <w:rPr>
          <w:i/>
          <w:lang w:val="bg-BG"/>
        </w:rPr>
        <w:t>длъжност/и на лицето или лицата, представляващи изпълнителя</w:t>
      </w:r>
      <w:r w:rsidRPr="00A34C85">
        <w:rPr>
          <w:lang w:val="bg-BG"/>
        </w:rPr>
        <w:t>]</w:t>
      </w:r>
      <w:r w:rsidRPr="00A34C85">
        <w:rPr>
          <w:lang w:val="bg-BG" w:eastAsia="bg-BG"/>
        </w:rPr>
        <w:t xml:space="preserve">, наричан/а/о за краткост </w:t>
      </w:r>
      <w:r w:rsidRPr="00A34C85">
        <w:rPr>
          <w:b/>
          <w:color w:val="000000"/>
          <w:lang w:val="bg-BG"/>
        </w:rPr>
        <w:t>ИЗПЪЛНИТЕЛ</w:t>
      </w:r>
      <w:r w:rsidRPr="00A34C85">
        <w:rPr>
          <w:lang w:val="bg-BG" w:eastAsia="bg-BG"/>
        </w:rPr>
        <w:t>, от друга страна,</w:t>
      </w:r>
    </w:p>
    <w:p w:rsidR="000300F1" w:rsidRPr="00A34C85" w:rsidRDefault="000300F1" w:rsidP="00725C25">
      <w:pPr>
        <w:shd w:val="clear" w:color="auto" w:fill="FFFFFF"/>
        <w:jc w:val="both"/>
        <w:rPr>
          <w:lang w:val="bg-BG" w:eastAsia="bg-BG"/>
        </w:rPr>
      </w:pPr>
    </w:p>
    <w:p w:rsidR="000300F1" w:rsidRPr="00A34C85" w:rsidRDefault="000300F1" w:rsidP="00725C25">
      <w:pPr>
        <w:shd w:val="clear" w:color="auto" w:fill="FFFFFF"/>
        <w:jc w:val="both"/>
        <w:rPr>
          <w:lang w:val="bg-BG" w:eastAsia="bg-BG"/>
        </w:rPr>
      </w:pPr>
      <w:r w:rsidRPr="00A34C85">
        <w:rPr>
          <w:lang w:val="bg-BG" w:eastAsia="bg-BG"/>
        </w:rPr>
        <w:t>(</w:t>
      </w:r>
      <w:r w:rsidRPr="00A34C85">
        <w:rPr>
          <w:lang w:val="bg-BG"/>
        </w:rPr>
        <w:t>ВЪЗЛОЖИТЕЛЯТ и ИЗПЪЛНИТЕЛЯТ наричани заедно „</w:t>
      </w:r>
      <w:r w:rsidRPr="00A34C85">
        <w:rPr>
          <w:b/>
          <w:lang w:val="bg-BG"/>
        </w:rPr>
        <w:t>Страните</w:t>
      </w:r>
      <w:r w:rsidRPr="00A34C85">
        <w:rPr>
          <w:lang w:val="bg-BG"/>
        </w:rPr>
        <w:t>“, а всеки от тях поотделно „</w:t>
      </w:r>
      <w:r w:rsidRPr="00A34C85">
        <w:rPr>
          <w:b/>
          <w:lang w:val="bg-BG"/>
        </w:rPr>
        <w:t>Страна</w:t>
      </w:r>
      <w:r w:rsidRPr="00A34C85">
        <w:rPr>
          <w:lang w:val="bg-BG"/>
        </w:rPr>
        <w:t>“</w:t>
      </w:r>
      <w:r w:rsidRPr="00A34C85">
        <w:rPr>
          <w:lang w:val="bg-BG" w:eastAsia="bg-BG"/>
        </w:rPr>
        <w:t>);</w:t>
      </w:r>
    </w:p>
    <w:p w:rsidR="000300F1" w:rsidRPr="00A34C85" w:rsidRDefault="000300F1" w:rsidP="00725C25">
      <w:pPr>
        <w:shd w:val="clear" w:color="auto" w:fill="FFFFFF"/>
        <w:jc w:val="both"/>
        <w:rPr>
          <w:lang w:val="bg-BG"/>
        </w:rPr>
      </w:pPr>
    </w:p>
    <w:p w:rsidR="00143500" w:rsidRPr="00A34C85" w:rsidRDefault="000300F1" w:rsidP="00725C25">
      <w:pPr>
        <w:jc w:val="both"/>
        <w:rPr>
          <w:b/>
          <w:lang w:val="bg-BG"/>
        </w:rPr>
      </w:pPr>
      <w:r w:rsidRPr="00A34C85">
        <w:rPr>
          <w:b/>
          <w:lang w:val="bg-BG"/>
        </w:rPr>
        <w:tab/>
        <w:t>на основание</w:t>
      </w:r>
      <w:r w:rsidRPr="00A34C85">
        <w:rPr>
          <w:lang w:val="bg-BG"/>
        </w:rPr>
        <w:t xml:space="preserve"> чл. </w:t>
      </w:r>
      <w:r w:rsidR="00A34C85">
        <w:rPr>
          <w:lang w:val="bg-BG"/>
        </w:rPr>
        <w:t>194</w:t>
      </w:r>
      <w:r w:rsidRPr="00A34C85">
        <w:rPr>
          <w:lang w:val="bg-BG"/>
        </w:rPr>
        <w:t xml:space="preserve"> от </w:t>
      </w:r>
      <w:r w:rsidRPr="00A34C85">
        <w:rPr>
          <w:b/>
          <w:lang w:val="bg-BG"/>
        </w:rPr>
        <w:t>ЗОП</w:t>
      </w:r>
      <w:r w:rsidRPr="00A34C85">
        <w:rPr>
          <w:lang w:val="bg-BG"/>
        </w:rPr>
        <w:t xml:space="preserve"> и </w:t>
      </w:r>
      <w:r w:rsidR="00A34C85">
        <w:rPr>
          <w:lang w:val="bg-BG"/>
        </w:rPr>
        <w:t xml:space="preserve">Утвърден протокол от проведено възлагане на </w:t>
      </w:r>
      <w:r w:rsidRPr="00A34C85">
        <w:rPr>
          <w:lang w:val="bg-BG"/>
        </w:rPr>
        <w:t xml:space="preserve">обществена поръчка с предмет: </w:t>
      </w:r>
      <w:bookmarkStart w:id="1" w:name="_Hlk489911770"/>
      <w:r w:rsidR="00060F96" w:rsidRPr="00060F96">
        <w:rPr>
          <w:rFonts w:eastAsia="Calibri"/>
          <w:b/>
          <w:lang w:val="bg-BG"/>
        </w:rPr>
        <w:t>„ОРГАНИЗИРАНЕ НА СЕМИНАРИ, КОНФЕРЕНЦИИ И РАЗПРОСТРАНЕНИЕ НА РЕЗУЛТАТИТЕ, ПРЯКО СВЪРЗАНИ С ДЕЙНОСТТА НА ЦК QUASAR“</w:t>
      </w:r>
      <w:r w:rsidR="00143500" w:rsidRPr="00A34C85">
        <w:rPr>
          <w:rFonts w:eastAsia="Calibri"/>
          <w:b/>
          <w:lang w:val="bg-BG"/>
        </w:rPr>
        <w:t>.</w:t>
      </w:r>
    </w:p>
    <w:p w:rsidR="000300F1" w:rsidRPr="00A34C85" w:rsidRDefault="000300F1" w:rsidP="00725C25">
      <w:pPr>
        <w:jc w:val="both"/>
        <w:rPr>
          <w:rFonts w:eastAsia="Calibri"/>
          <w:color w:val="0070C0"/>
          <w:lang w:val="bg-BG"/>
        </w:rPr>
      </w:pPr>
    </w:p>
    <w:bookmarkEnd w:id="1"/>
    <w:p w:rsidR="000300F1" w:rsidRPr="00A34C85" w:rsidRDefault="000300F1" w:rsidP="00725C25">
      <w:pPr>
        <w:tabs>
          <w:tab w:val="left" w:pos="-720"/>
        </w:tabs>
        <w:jc w:val="both"/>
        <w:rPr>
          <w:lang w:val="bg-BG"/>
        </w:rPr>
      </w:pPr>
      <w:r w:rsidRPr="00A34C85">
        <w:rPr>
          <w:lang w:val="bg-BG"/>
        </w:rPr>
        <w:t>се сключи този договор („</w:t>
      </w:r>
      <w:r w:rsidRPr="00A34C85">
        <w:rPr>
          <w:b/>
          <w:lang w:val="bg-BG"/>
        </w:rPr>
        <w:t>Договора</w:t>
      </w:r>
      <w:r w:rsidRPr="00A34C85">
        <w:rPr>
          <w:lang w:val="bg-BG"/>
        </w:rPr>
        <w:t>/</w:t>
      </w:r>
      <w:r w:rsidRPr="00A34C85">
        <w:rPr>
          <w:b/>
          <w:lang w:val="bg-BG"/>
        </w:rPr>
        <w:t>Договорът</w:t>
      </w:r>
      <w:r w:rsidRPr="00A34C85">
        <w:rPr>
          <w:lang w:val="bg-BG"/>
        </w:rPr>
        <w:t>“) за следното:</w:t>
      </w:r>
    </w:p>
    <w:p w:rsidR="000300F1" w:rsidRPr="00A34C85" w:rsidRDefault="000300F1" w:rsidP="00725C25">
      <w:pPr>
        <w:tabs>
          <w:tab w:val="left" w:pos="3544"/>
        </w:tabs>
        <w:jc w:val="center"/>
        <w:rPr>
          <w:lang w:val="bg-BG"/>
        </w:rPr>
      </w:pPr>
    </w:p>
    <w:p w:rsidR="000300F1" w:rsidRPr="00A34C85" w:rsidRDefault="000300F1" w:rsidP="00725C25">
      <w:pPr>
        <w:jc w:val="center"/>
        <w:rPr>
          <w:b/>
          <w:bCs/>
          <w:color w:val="000000"/>
          <w:lang w:val="bg-BG"/>
        </w:rPr>
      </w:pPr>
      <w:r w:rsidRPr="00A34C85">
        <w:rPr>
          <w:b/>
          <w:bCs/>
          <w:color w:val="000000"/>
          <w:lang w:val="bg-BG"/>
        </w:rPr>
        <w:t>ПРЕДМЕТ НА ДОГОВОРА</w:t>
      </w:r>
    </w:p>
    <w:p w:rsidR="000300F1" w:rsidRPr="00A34C85" w:rsidRDefault="000300F1" w:rsidP="00725C25">
      <w:pPr>
        <w:jc w:val="both"/>
        <w:rPr>
          <w:b/>
          <w:lang w:val="bg-BG"/>
        </w:rPr>
      </w:pPr>
    </w:p>
    <w:p w:rsidR="000300F1" w:rsidRPr="00A34C85" w:rsidRDefault="000300F1" w:rsidP="00725C25">
      <w:pPr>
        <w:jc w:val="both"/>
        <w:rPr>
          <w:color w:val="0070C0"/>
          <w:lang w:val="bg-BG"/>
        </w:rPr>
      </w:pPr>
      <w:r w:rsidRPr="00A34C85">
        <w:rPr>
          <w:b/>
          <w:lang w:val="bg-BG"/>
        </w:rPr>
        <w:t>Чл. 1.</w:t>
      </w:r>
      <w:r w:rsidRPr="00A34C85">
        <w:rPr>
          <w:lang w:val="bg-BG"/>
        </w:rPr>
        <w:t xml:space="preserve"> </w:t>
      </w:r>
      <w:r w:rsidR="00143500" w:rsidRPr="00A34C85">
        <w:rPr>
          <w:lang w:val="bg-BG"/>
        </w:rPr>
        <w:t xml:space="preserve">ВЪЗЛОЖИТЕЛЯТ възлага, а ИЗПЪЛНИТЕЛЯТ приема да предостави, срещу възнаграждение и при условията на този Договор, услугите за </w:t>
      </w:r>
      <w:r w:rsidR="00060F96" w:rsidRPr="00060F96">
        <w:rPr>
          <w:lang w:val="bg-BG"/>
        </w:rPr>
        <w:t>„ОРГАНИЗИРАНЕ НА СЕМИНАРИ, КОНФЕРЕНЦИИ И РАЗПРОСТРАНЕНИЕ НА РЕЗУЛТАТИТЕ, ПРЯКО СВЪРЗАНИ С ДЕЙНОСТТА НА ЦК QUASAR“</w:t>
      </w:r>
      <w:r w:rsidR="00143500" w:rsidRPr="00A34C85">
        <w:rPr>
          <w:lang w:val="bg-BG"/>
        </w:rPr>
        <w:t>, подробно описани в Техническата спецификация от поръчката, наричани за краткост „</w:t>
      </w:r>
      <w:r w:rsidR="00143500" w:rsidRPr="00A34C85">
        <w:rPr>
          <w:b/>
          <w:lang w:val="bg-BG"/>
        </w:rPr>
        <w:t>Услугите</w:t>
      </w:r>
      <w:r w:rsidR="00143500" w:rsidRPr="00A34C85">
        <w:rPr>
          <w:lang w:val="bg-BG"/>
        </w:rPr>
        <w:t>“.</w:t>
      </w:r>
    </w:p>
    <w:p w:rsidR="00143500" w:rsidRPr="00A34C85" w:rsidRDefault="00143500" w:rsidP="00725C25">
      <w:pPr>
        <w:widowControl w:val="0"/>
        <w:jc w:val="both"/>
        <w:rPr>
          <w:b/>
          <w:lang w:val="bg-BG"/>
        </w:rPr>
      </w:pPr>
    </w:p>
    <w:p w:rsidR="000300F1" w:rsidRPr="00A34C85" w:rsidRDefault="000300F1" w:rsidP="00725C25">
      <w:pPr>
        <w:jc w:val="both"/>
        <w:rPr>
          <w:rFonts w:eastAsia="Calibri"/>
          <w:lang w:val="bg-BG"/>
        </w:rPr>
      </w:pPr>
      <w:r w:rsidRPr="00A34C85">
        <w:rPr>
          <w:rFonts w:eastAsia="Calibri"/>
          <w:b/>
          <w:lang w:val="bg-BG"/>
        </w:rPr>
        <w:t>Чл. 2.</w:t>
      </w:r>
      <w:r w:rsidRPr="00A34C85">
        <w:rPr>
          <w:rFonts w:eastAsia="Calibri"/>
          <w:lang w:val="bg-BG"/>
        </w:rPr>
        <w:t xml:space="preserve"> ИЗПЪЛНИТЕЛЯТ</w:t>
      </w:r>
      <w:r w:rsidRPr="00A34C85">
        <w:rPr>
          <w:rFonts w:eastAsia="Calibri"/>
          <w:bCs/>
          <w:lang w:val="bg-BG"/>
        </w:rPr>
        <w:t xml:space="preserve"> се задължава да </w:t>
      </w:r>
      <w:r w:rsidRPr="00A34C85">
        <w:rPr>
          <w:rFonts w:eastAsia="Calibri"/>
          <w:lang w:val="bg-BG"/>
        </w:rPr>
        <w:t xml:space="preserve">предостави </w:t>
      </w:r>
      <w:r w:rsidRPr="00A34C85">
        <w:rPr>
          <w:rFonts w:eastAsia="Calibri"/>
          <w:bCs/>
          <w:lang w:val="bg-BG"/>
        </w:rPr>
        <w:t xml:space="preserve">услугите </w:t>
      </w:r>
      <w:r w:rsidRPr="00A34C85">
        <w:rPr>
          <w:rFonts w:eastAsia="Calibri"/>
          <w:lang w:val="bg-BG"/>
        </w:rPr>
        <w:t>в съответствие с Техническата спецификация, Техническото предложение и Ценовото предложение, съставляващи съответно Приложения №1, №2 и №3 към този Договор („</w:t>
      </w:r>
      <w:r w:rsidRPr="00A34C85">
        <w:rPr>
          <w:rFonts w:eastAsia="Calibri"/>
          <w:b/>
          <w:lang w:val="bg-BG"/>
        </w:rPr>
        <w:t>Приложенията</w:t>
      </w:r>
      <w:r w:rsidRPr="00A34C85">
        <w:rPr>
          <w:rFonts w:eastAsia="Calibri"/>
          <w:lang w:val="bg-BG"/>
        </w:rPr>
        <w:t>“) и представляващи неразделна част от него.</w:t>
      </w:r>
    </w:p>
    <w:p w:rsidR="000300F1" w:rsidRPr="00A34C85" w:rsidRDefault="000300F1" w:rsidP="00725C25">
      <w:pPr>
        <w:widowControl w:val="0"/>
        <w:jc w:val="both"/>
        <w:rPr>
          <w:b/>
          <w:lang w:val="bg-BG"/>
        </w:rPr>
      </w:pPr>
    </w:p>
    <w:p w:rsidR="000300F1" w:rsidRPr="00A34C85" w:rsidRDefault="000300F1" w:rsidP="00725C25">
      <w:pPr>
        <w:widowControl w:val="0"/>
        <w:jc w:val="both"/>
        <w:rPr>
          <w:lang w:val="bg-BG" w:eastAsia="bg-BG"/>
        </w:rPr>
      </w:pPr>
      <w:r w:rsidRPr="00A34C85">
        <w:rPr>
          <w:b/>
          <w:lang w:val="bg-BG"/>
        </w:rPr>
        <w:t>Чл. 3.</w:t>
      </w:r>
      <w:r w:rsidRPr="00A34C85">
        <w:rPr>
          <w:lang w:val="bg-BG"/>
        </w:rPr>
        <w:t xml:space="preserve"> (1) </w:t>
      </w:r>
      <w:r w:rsidR="00143500" w:rsidRPr="00A34C85">
        <w:rPr>
          <w:lang w:val="bg-BG"/>
        </w:rPr>
        <w:t>В срок до [… (</w:t>
      </w:r>
      <w:r w:rsidR="00143500" w:rsidRPr="00A34C85">
        <w:rPr>
          <w:i/>
          <w:lang w:val="bg-BG"/>
        </w:rPr>
        <w:t>словом</w:t>
      </w:r>
      <w:r w:rsidR="00143500" w:rsidRPr="00A34C85">
        <w:rPr>
          <w:lang w:val="bg-BG"/>
        </w:rPr>
        <w:t>)] дни от дата</w:t>
      </w:r>
      <w:r w:rsidR="00060F96">
        <w:rPr>
          <w:lang w:val="bg-BG"/>
        </w:rPr>
        <w:t>та на сключване на Договора, но</w:t>
      </w:r>
      <w:r w:rsidR="00143500" w:rsidRPr="00A34C85">
        <w:rPr>
          <w:lang w:val="bg-BG"/>
        </w:rPr>
        <w:t xml:space="preserve"> </w:t>
      </w:r>
      <w:r w:rsidR="00143500" w:rsidRPr="00A34C85">
        <w:rPr>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w:t>
      </w:r>
      <w:r w:rsidR="00143500" w:rsidRPr="00A34C85">
        <w:rPr>
          <w:lang w:val="bg-BG" w:eastAsia="bg-BG"/>
        </w:rPr>
        <w:lastRenderedPageBreak/>
        <w:t>ИЗПЪЛНИТЕЛЯ. ИЗПЪЛНИТЕЛЯТ уведомява ВЪЗЛОЖИТЕЛЯ за всякакви промени в предоставената информация в хода на изпълнението на Договора</w:t>
      </w:r>
      <w:r w:rsidR="00143500" w:rsidRPr="00A34C85">
        <w:rPr>
          <w:lang w:val="bg-BG"/>
        </w:rPr>
        <w:t xml:space="preserve"> в срок до [… (</w:t>
      </w:r>
      <w:r w:rsidR="00143500" w:rsidRPr="00A34C85">
        <w:rPr>
          <w:i/>
          <w:lang w:val="bg-BG"/>
        </w:rPr>
        <w:t>словом</w:t>
      </w:r>
      <w:r w:rsidR="00143500" w:rsidRPr="00A34C85">
        <w:rPr>
          <w:lang w:val="bg-BG"/>
        </w:rPr>
        <w:t>)] дни от настъпване на съответното обстоятелство</w:t>
      </w:r>
      <w:r w:rsidR="00143500" w:rsidRPr="00A34C85">
        <w:rPr>
          <w:lang w:val="bg-BG" w:eastAsia="bg-BG"/>
        </w:rPr>
        <w:t>.</w:t>
      </w:r>
    </w:p>
    <w:p w:rsidR="000300F1" w:rsidRPr="00A34C85" w:rsidRDefault="000300F1" w:rsidP="00725C25">
      <w:pPr>
        <w:jc w:val="both"/>
        <w:rPr>
          <w:lang w:val="bg-BG" w:eastAsia="bg-BG"/>
        </w:rPr>
      </w:pPr>
    </w:p>
    <w:p w:rsidR="000300F1" w:rsidRPr="00A34C85" w:rsidRDefault="000300F1" w:rsidP="00725C25">
      <w:pPr>
        <w:jc w:val="center"/>
        <w:rPr>
          <w:b/>
          <w:bCs/>
          <w:lang w:val="bg-BG"/>
        </w:rPr>
      </w:pPr>
      <w:r w:rsidRPr="00A34C85">
        <w:rPr>
          <w:b/>
          <w:bCs/>
          <w:lang w:val="bg-BG"/>
        </w:rPr>
        <w:t>СРОК НА ДОГОВОРА. СРОК И МЯСТО НА ИЗПЪЛНЕНИЕ</w:t>
      </w:r>
    </w:p>
    <w:p w:rsidR="000300F1" w:rsidRPr="00A34C85" w:rsidRDefault="000300F1" w:rsidP="00725C25">
      <w:pPr>
        <w:tabs>
          <w:tab w:val="left" w:pos="720"/>
        </w:tabs>
        <w:jc w:val="both"/>
        <w:rPr>
          <w:b/>
          <w:lang w:val="bg-BG"/>
        </w:rPr>
      </w:pPr>
    </w:p>
    <w:p w:rsidR="000300F1" w:rsidRPr="00A34C85" w:rsidRDefault="000300F1" w:rsidP="00725C25">
      <w:pPr>
        <w:tabs>
          <w:tab w:val="left" w:pos="720"/>
        </w:tabs>
        <w:jc w:val="both"/>
        <w:rPr>
          <w:i/>
          <w:lang w:val="bg-BG"/>
        </w:rPr>
      </w:pPr>
      <w:r w:rsidRPr="00A34C85">
        <w:rPr>
          <w:b/>
          <w:lang w:val="bg-BG"/>
        </w:rPr>
        <w:t>Чл. 4.</w:t>
      </w:r>
      <w:r w:rsidRPr="00A34C85">
        <w:rPr>
          <w:lang w:val="bg-BG"/>
        </w:rPr>
        <w:t xml:space="preserve"> </w:t>
      </w:r>
      <w:r w:rsidR="00DD6160" w:rsidRPr="00A34C85">
        <w:rPr>
          <w:lang w:val="bg-BG"/>
        </w:rPr>
        <w:t xml:space="preserve">Договорът влиза в сила </w:t>
      </w:r>
      <w:r w:rsidR="00DD6160" w:rsidRPr="00A34C85">
        <w:rPr>
          <w:lang w:val="ru-RU"/>
        </w:rPr>
        <w:t xml:space="preserve">от </w:t>
      </w:r>
      <w:r w:rsidR="00DD6160" w:rsidRPr="00A34C85">
        <w:rPr>
          <w:i/>
          <w:lang w:val="bg-BG"/>
        </w:rPr>
        <w:t xml:space="preserve">датата, на която е подписан от Страните </w:t>
      </w:r>
      <w:r w:rsidR="00DD6160" w:rsidRPr="00A34C85">
        <w:rPr>
          <w:lang w:val="bg-BG"/>
        </w:rPr>
        <w:t>и е със срок на действие до изпълнение на всички поети от Страните задължения по Договора, но за не повече от момента на изпълнение на всички дейности по проекта</w:t>
      </w:r>
      <w:r w:rsidR="00DD6160" w:rsidRPr="00A34C85">
        <w:rPr>
          <w:lang w:val="ru-RU"/>
        </w:rPr>
        <w:t>.</w:t>
      </w:r>
    </w:p>
    <w:p w:rsidR="000300F1" w:rsidRPr="00A34C85" w:rsidRDefault="000300F1" w:rsidP="00725C25">
      <w:pPr>
        <w:tabs>
          <w:tab w:val="left" w:pos="720"/>
        </w:tabs>
        <w:jc w:val="both"/>
        <w:rPr>
          <w:i/>
          <w:lang w:val="bg-BG"/>
        </w:rPr>
      </w:pPr>
    </w:p>
    <w:p w:rsidR="000300F1" w:rsidRPr="00A34C85" w:rsidRDefault="000300F1" w:rsidP="00725C25">
      <w:pPr>
        <w:tabs>
          <w:tab w:val="left" w:pos="720"/>
        </w:tabs>
        <w:jc w:val="both"/>
        <w:rPr>
          <w:lang w:val="bg-BG"/>
        </w:rPr>
      </w:pPr>
      <w:r w:rsidRPr="00A34C85">
        <w:rPr>
          <w:b/>
          <w:lang w:val="bg-BG"/>
        </w:rPr>
        <w:t>Чл. 5.</w:t>
      </w:r>
      <w:r w:rsidRPr="00A34C85">
        <w:rPr>
          <w:lang w:val="bg-BG"/>
        </w:rPr>
        <w:t xml:space="preserve"> </w:t>
      </w:r>
      <w:r w:rsidR="00DD6160" w:rsidRPr="00A34C85">
        <w:rPr>
          <w:lang w:val="bg-BG"/>
        </w:rPr>
        <w:t xml:space="preserve">Сроковете за изпълнение на отделните дейности са съгласно Графика за изпълнение на проекта, като Изпълнителят следва да </w:t>
      </w:r>
      <w:r w:rsidR="00A34C85">
        <w:rPr>
          <w:lang w:val="bg-BG"/>
        </w:rPr>
        <w:t>изпълни</w:t>
      </w:r>
      <w:r w:rsidR="00DD6160" w:rsidRPr="00A34C85">
        <w:rPr>
          <w:lang w:val="bg-BG"/>
        </w:rPr>
        <w:t xml:space="preserve"> действия</w:t>
      </w:r>
      <w:r w:rsidR="00A34C85">
        <w:rPr>
          <w:lang w:val="bg-BG"/>
        </w:rPr>
        <w:t>та</w:t>
      </w:r>
      <w:r w:rsidR="00DD6160" w:rsidRPr="00A34C85">
        <w:rPr>
          <w:lang w:val="bg-BG"/>
        </w:rPr>
        <w:t xml:space="preserve"> по </w:t>
      </w:r>
      <w:r w:rsidR="00060F96">
        <w:rPr>
          <w:lang w:val="bg-BG"/>
        </w:rPr>
        <w:t>конкретните семинари и/или конференции и тяхното брандиране</w:t>
      </w:r>
      <w:r w:rsidR="00DD6160" w:rsidRPr="00A34C85">
        <w:rPr>
          <w:lang w:val="bg-BG"/>
        </w:rPr>
        <w:t xml:space="preserve"> в срок от ……….. дни, считано от получаване на конкретно указание от страна на Възложителя</w:t>
      </w:r>
      <w:r w:rsidR="00A34C85">
        <w:rPr>
          <w:lang w:val="bg-BG"/>
        </w:rPr>
        <w:t>, съгласно Техническото му предложение.</w:t>
      </w:r>
    </w:p>
    <w:p w:rsidR="000300F1" w:rsidRPr="00A34C85" w:rsidRDefault="000300F1" w:rsidP="00725C25">
      <w:pPr>
        <w:tabs>
          <w:tab w:val="left" w:pos="720"/>
        </w:tabs>
        <w:jc w:val="both"/>
        <w:rPr>
          <w:lang w:val="bg-BG"/>
        </w:rPr>
      </w:pPr>
    </w:p>
    <w:p w:rsidR="000300F1" w:rsidRPr="00A34C85" w:rsidRDefault="000300F1" w:rsidP="00725C25">
      <w:pPr>
        <w:tabs>
          <w:tab w:val="left" w:pos="709"/>
        </w:tabs>
        <w:jc w:val="both"/>
        <w:rPr>
          <w:lang w:val="bg-BG"/>
        </w:rPr>
      </w:pPr>
      <w:r w:rsidRPr="00A34C85">
        <w:rPr>
          <w:b/>
          <w:lang w:val="bg-BG"/>
        </w:rPr>
        <w:t>Чл. 6.</w:t>
      </w:r>
      <w:r w:rsidRPr="00A34C85">
        <w:rPr>
          <w:lang w:val="bg-BG"/>
        </w:rPr>
        <w:t xml:space="preserve"> </w:t>
      </w:r>
      <w:r w:rsidR="00DD6160" w:rsidRPr="00A34C85">
        <w:rPr>
          <w:lang w:val="bg-BG"/>
        </w:rPr>
        <w:t>Договорът влиза в сила веднага след подписването му, а изпълнението е в зависимост от спецификите на включените дейности и съгласно чл.5 по-горе.</w:t>
      </w:r>
    </w:p>
    <w:p w:rsidR="000300F1" w:rsidRPr="00A34C85" w:rsidRDefault="000300F1" w:rsidP="00725C25">
      <w:pPr>
        <w:tabs>
          <w:tab w:val="left" w:pos="709"/>
        </w:tabs>
        <w:jc w:val="both"/>
        <w:rPr>
          <w:lang w:val="bg-BG"/>
        </w:rPr>
      </w:pPr>
    </w:p>
    <w:p w:rsidR="000300F1" w:rsidRPr="00A34C85" w:rsidRDefault="000300F1" w:rsidP="00725C25">
      <w:pPr>
        <w:jc w:val="both"/>
        <w:rPr>
          <w:u w:val="single"/>
          <w:lang w:val="bg-BG"/>
        </w:rPr>
      </w:pPr>
      <w:r w:rsidRPr="00A34C85">
        <w:rPr>
          <w:b/>
          <w:lang w:val="bg-BG"/>
        </w:rPr>
        <w:t>Чл. 7.</w:t>
      </w:r>
      <w:r w:rsidRPr="00A34C85">
        <w:rPr>
          <w:lang w:val="bg-BG"/>
        </w:rPr>
        <w:t xml:space="preserve"> Мястото на изпълнение на Договора </w:t>
      </w:r>
      <w:r w:rsidRPr="005220CC">
        <w:rPr>
          <w:lang w:val="bg-BG"/>
        </w:rPr>
        <w:t xml:space="preserve">е </w:t>
      </w:r>
      <w:r w:rsidRPr="005220CC">
        <w:rPr>
          <w:rFonts w:eastAsia="Calibri"/>
          <w:lang w:val="bg-BG"/>
        </w:rPr>
        <w:t>гр. Со</w:t>
      </w:r>
      <w:r w:rsidR="005220CC" w:rsidRPr="005220CC">
        <w:rPr>
          <w:rFonts w:eastAsia="Calibri"/>
          <w:lang w:val="bg-BG"/>
        </w:rPr>
        <w:t>фия.</w:t>
      </w:r>
    </w:p>
    <w:p w:rsidR="000300F1" w:rsidRPr="00A34C85" w:rsidRDefault="000300F1" w:rsidP="00725C25">
      <w:pPr>
        <w:widowControl w:val="0"/>
        <w:jc w:val="both"/>
        <w:rPr>
          <w:b/>
          <w:lang w:val="bg-BG"/>
        </w:rPr>
      </w:pPr>
    </w:p>
    <w:p w:rsidR="000300F1" w:rsidRPr="00A34C85" w:rsidRDefault="000300F1" w:rsidP="00725C25">
      <w:pPr>
        <w:jc w:val="center"/>
        <w:rPr>
          <w:b/>
          <w:bCs/>
          <w:color w:val="000000"/>
          <w:lang w:val="bg-BG"/>
        </w:rPr>
      </w:pPr>
      <w:r w:rsidRPr="00A34C85">
        <w:rPr>
          <w:b/>
          <w:bCs/>
          <w:color w:val="000000"/>
          <w:lang w:val="bg-BG"/>
        </w:rPr>
        <w:t>ЦЕНА, РЕД И СРОКОВЕ ЗА ПЛАЩАНЕ</w:t>
      </w:r>
    </w:p>
    <w:p w:rsidR="000300F1" w:rsidRPr="00A34C85" w:rsidRDefault="000300F1" w:rsidP="00725C25">
      <w:pPr>
        <w:keepNext/>
        <w:keepLines/>
        <w:jc w:val="center"/>
        <w:outlineLvl w:val="1"/>
        <w:rPr>
          <w:b/>
          <w:lang w:val="bg-BG"/>
        </w:rPr>
      </w:pPr>
    </w:p>
    <w:p w:rsidR="00060F96" w:rsidRDefault="000300F1" w:rsidP="00060F96">
      <w:pPr>
        <w:pStyle w:val="ListParagraph"/>
        <w:ind w:left="360"/>
        <w:jc w:val="both"/>
        <w:rPr>
          <w:rFonts w:eastAsia="Batang"/>
          <w:lang w:val="bg-BG" w:eastAsia="ko-KR"/>
        </w:rPr>
      </w:pPr>
      <w:r w:rsidRPr="00A34C85">
        <w:rPr>
          <w:b/>
          <w:lang w:val="bg-BG"/>
        </w:rPr>
        <w:t>Чл. 8.</w:t>
      </w:r>
      <w:r w:rsidRPr="00A34C85">
        <w:rPr>
          <w:lang w:val="bg-BG"/>
        </w:rPr>
        <w:t xml:space="preserve"> </w:t>
      </w:r>
      <w:r w:rsidRPr="00A34C85">
        <w:rPr>
          <w:b/>
          <w:lang w:val="bg-BG"/>
        </w:rPr>
        <w:t>(1)</w:t>
      </w:r>
      <w:r w:rsidRPr="00A34C85">
        <w:rPr>
          <w:lang w:val="bg-BG"/>
        </w:rPr>
        <w:t xml:space="preserve"> За предоставянето на Услугите, ВЪЗЛОЖИТЕЛЯТ се задължава да плати на ИЗПЪЛНИТЕЛЯ обща цена в размер на [[……… (…………………………)] (</w:t>
      </w:r>
      <w:r w:rsidRPr="00A34C85">
        <w:rPr>
          <w:i/>
          <w:lang w:val="bg-BG"/>
        </w:rPr>
        <w:t>посочва се цената без ДДС, с цифри и словом</w:t>
      </w:r>
      <w:r w:rsidRPr="00A34C85">
        <w:rPr>
          <w:lang w:val="bg-BG"/>
        </w:rPr>
        <w:t>)] лева без ДДС  и [……… (…………)] (</w:t>
      </w:r>
      <w:r w:rsidRPr="00A34C85">
        <w:rPr>
          <w:i/>
          <w:lang w:val="bg-BG"/>
        </w:rPr>
        <w:t>посочва се цената с ДДС, с цифри и словом</w:t>
      </w:r>
      <w:r w:rsidRPr="00A34C85">
        <w:rPr>
          <w:lang w:val="bg-BG"/>
        </w:rPr>
        <w:t xml:space="preserve">)] </w:t>
      </w:r>
      <w:r w:rsidRPr="00A34C85">
        <w:rPr>
          <w:lang w:val="bg-BG" w:eastAsia="bg-BG"/>
        </w:rPr>
        <w:t>лева</w:t>
      </w:r>
      <w:r w:rsidRPr="00A34C85">
        <w:rPr>
          <w:lang w:val="bg-BG"/>
        </w:rPr>
        <w:t xml:space="preserve"> с ДДС (наричана по-нататък „</w:t>
      </w:r>
      <w:r w:rsidRPr="00A34C85">
        <w:rPr>
          <w:b/>
          <w:lang w:val="bg-BG"/>
        </w:rPr>
        <w:t>Цената</w:t>
      </w:r>
      <w:r w:rsidRPr="00A34C85">
        <w:rPr>
          <w:lang w:val="bg-BG"/>
        </w:rPr>
        <w:t xml:space="preserve">“ или „Стойността на Договора“), съгласно Ценовото предложение на ИЗПЪЛНИТЕЛЯ, съставляващо </w:t>
      </w:r>
      <w:r w:rsidR="00060F96">
        <w:rPr>
          <w:lang w:val="bg-BG"/>
        </w:rPr>
        <w:t xml:space="preserve">Приложение № 3 към този договор, </w:t>
      </w:r>
      <w:r w:rsidR="00060F96">
        <w:rPr>
          <w:rFonts w:eastAsia="Batang"/>
          <w:lang w:val="bg-BG" w:eastAsia="ko-KR"/>
        </w:rPr>
        <w:t>формирана, както следва:</w:t>
      </w:r>
    </w:p>
    <w:p w:rsidR="00060F96" w:rsidRPr="00E51D32" w:rsidRDefault="00060F96" w:rsidP="00060F96">
      <w:pPr>
        <w:pStyle w:val="ListParagraph"/>
        <w:ind w:left="360"/>
        <w:jc w:val="both"/>
        <w:rPr>
          <w:rFonts w:eastAsia="Batang"/>
          <w:lang w:val="bg-BG" w:eastAsia="ko-KR"/>
        </w:rPr>
      </w:pPr>
      <w:r w:rsidRPr="00E51D32">
        <w:rPr>
          <w:rFonts w:eastAsia="Batang"/>
          <w:lang w:val="bg-BG" w:eastAsia="ko-KR"/>
        </w:rPr>
        <w:t>-</w:t>
      </w:r>
      <w:r w:rsidRPr="00E51D32">
        <w:rPr>
          <w:rFonts w:eastAsia="Batang"/>
          <w:lang w:val="bg-BG" w:eastAsia="ko-KR"/>
        </w:rPr>
        <w:tab/>
        <w:t>За дейност № 1: …………………………………(словом: ……………………………) лева без ДДС или</w:t>
      </w:r>
    </w:p>
    <w:p w:rsidR="00060F96" w:rsidRPr="00E51D32" w:rsidRDefault="00060F96" w:rsidP="00060F96">
      <w:pPr>
        <w:pStyle w:val="ListParagraph"/>
        <w:ind w:left="360"/>
        <w:jc w:val="both"/>
        <w:rPr>
          <w:rFonts w:eastAsia="Batang"/>
          <w:lang w:val="bg-BG" w:eastAsia="ko-KR"/>
        </w:rPr>
      </w:pPr>
      <w:r w:rsidRPr="00E51D32">
        <w:rPr>
          <w:rFonts w:eastAsia="Batang"/>
          <w:lang w:val="bg-BG" w:eastAsia="ko-KR"/>
        </w:rPr>
        <w:t>………………………………….(словом: …………………………..) лева със ДДС;</w:t>
      </w:r>
    </w:p>
    <w:p w:rsidR="00060F96" w:rsidRPr="00E51D32" w:rsidRDefault="00060F96" w:rsidP="00060F96">
      <w:pPr>
        <w:pStyle w:val="ListParagraph"/>
        <w:ind w:left="360"/>
        <w:jc w:val="both"/>
        <w:rPr>
          <w:rFonts w:eastAsia="Batang"/>
          <w:lang w:val="bg-BG" w:eastAsia="ko-KR"/>
        </w:rPr>
      </w:pPr>
      <w:r w:rsidRPr="00E51D32">
        <w:rPr>
          <w:rFonts w:eastAsia="Batang"/>
          <w:lang w:val="bg-BG" w:eastAsia="ko-KR"/>
        </w:rPr>
        <w:t>-</w:t>
      </w:r>
      <w:r w:rsidRPr="00E51D32">
        <w:rPr>
          <w:rFonts w:eastAsia="Batang"/>
          <w:lang w:val="bg-BG" w:eastAsia="ko-KR"/>
        </w:rPr>
        <w:tab/>
        <w:t>За дейност № 2: …………………………………(словом: ……………………………) лева без ДДС или</w:t>
      </w:r>
    </w:p>
    <w:p w:rsidR="00060F96" w:rsidRPr="00E51D32" w:rsidRDefault="00060F96" w:rsidP="00060F96">
      <w:pPr>
        <w:pStyle w:val="ListParagraph"/>
        <w:ind w:left="360"/>
        <w:jc w:val="both"/>
        <w:rPr>
          <w:rFonts w:eastAsia="Batang"/>
          <w:lang w:val="bg-BG" w:eastAsia="ko-KR"/>
        </w:rPr>
      </w:pPr>
      <w:r w:rsidRPr="00E51D32">
        <w:rPr>
          <w:rFonts w:eastAsia="Batang"/>
          <w:lang w:val="bg-BG" w:eastAsia="ko-KR"/>
        </w:rPr>
        <w:t>………………………………….(словом: …………………………..) лева със ДДС; и</w:t>
      </w:r>
    </w:p>
    <w:p w:rsidR="00060F96" w:rsidRPr="00E51D32" w:rsidRDefault="00060F96" w:rsidP="00060F96">
      <w:pPr>
        <w:pStyle w:val="ListParagraph"/>
        <w:ind w:left="360"/>
        <w:jc w:val="both"/>
        <w:rPr>
          <w:rFonts w:eastAsia="Batang"/>
          <w:lang w:val="bg-BG" w:eastAsia="ko-KR"/>
        </w:rPr>
      </w:pPr>
      <w:r w:rsidRPr="00E51D32">
        <w:rPr>
          <w:rFonts w:eastAsia="Batang"/>
          <w:lang w:val="bg-BG" w:eastAsia="ko-KR"/>
        </w:rPr>
        <w:t>-</w:t>
      </w:r>
      <w:r w:rsidRPr="00E51D32">
        <w:rPr>
          <w:rFonts w:eastAsia="Batang"/>
          <w:lang w:val="bg-BG" w:eastAsia="ko-KR"/>
        </w:rPr>
        <w:tab/>
        <w:t xml:space="preserve"> За дейност № 1: …………………………………(словом: ……………………………) лева без ДДС или</w:t>
      </w:r>
    </w:p>
    <w:p w:rsidR="00060F96" w:rsidRPr="006A2347" w:rsidRDefault="00060F96" w:rsidP="00060F96">
      <w:pPr>
        <w:pStyle w:val="ListParagraph"/>
        <w:ind w:left="360"/>
        <w:jc w:val="both"/>
        <w:rPr>
          <w:rFonts w:eastAsia="Batang"/>
          <w:lang w:val="bg-BG" w:eastAsia="ko-KR"/>
        </w:rPr>
      </w:pPr>
      <w:r w:rsidRPr="00E51D32">
        <w:rPr>
          <w:rFonts w:eastAsia="Batang"/>
          <w:lang w:val="bg-BG" w:eastAsia="ko-KR"/>
        </w:rPr>
        <w:t>………………………………….(словом: …………………………..) лева със ДДС.</w:t>
      </w:r>
    </w:p>
    <w:p w:rsidR="000300F1" w:rsidRPr="00A34C85" w:rsidRDefault="000300F1" w:rsidP="00725C25">
      <w:pPr>
        <w:widowControl w:val="0"/>
        <w:jc w:val="both"/>
        <w:rPr>
          <w:bCs/>
          <w:lang w:val="bg-BG"/>
        </w:rPr>
      </w:pPr>
      <w:r w:rsidRPr="00A34C85">
        <w:rPr>
          <w:b/>
          <w:lang w:val="bg-BG"/>
        </w:rPr>
        <w:t>(2)</w:t>
      </w:r>
      <w:r w:rsidRPr="00A34C85">
        <w:rPr>
          <w:lang w:val="bg-BG"/>
        </w:rPr>
        <w:t xml:space="preserve"> В Цената по ал. 1 са включени всички разходи на ИЗПЪЛНИТЕЛЯ за изпълнение на Услугите, като </w:t>
      </w:r>
      <w:r w:rsidRPr="00A34C85">
        <w:rPr>
          <w:bCs/>
          <w:lang w:val="bg-BG"/>
        </w:rPr>
        <w:t>ВЪЗЛОЖИТЕЛЯТ не дължи заплащането на каквито и да е други разноски, направени от ИЗПЪЛНИТЕЛЯ.</w:t>
      </w:r>
    </w:p>
    <w:p w:rsidR="000300F1" w:rsidRPr="00A34C85" w:rsidRDefault="000300F1" w:rsidP="00725C25">
      <w:pPr>
        <w:tabs>
          <w:tab w:val="left" w:pos="0"/>
        </w:tabs>
        <w:jc w:val="both"/>
        <w:rPr>
          <w:lang w:val="bg-BG"/>
        </w:rPr>
      </w:pPr>
      <w:r w:rsidRPr="00A34C85">
        <w:rPr>
          <w:b/>
          <w:lang w:val="bg-BG"/>
        </w:rPr>
        <w:t>(3)</w:t>
      </w:r>
      <w:r w:rsidRPr="00A34C85">
        <w:rPr>
          <w:lang w:val="bg-BG"/>
        </w:rPr>
        <w:t xml:space="preserve"> Цената, посочена </w:t>
      </w:r>
      <w:r w:rsidR="00060F96">
        <w:rPr>
          <w:lang w:val="bg-BG"/>
        </w:rPr>
        <w:t xml:space="preserve">в ал. 1, е крайна за отделните </w:t>
      </w:r>
      <w:r w:rsidRPr="00A34C85">
        <w:rPr>
          <w:lang w:val="bg-BG"/>
        </w:rPr>
        <w:t xml:space="preserve">дейности, свързани с изпълнението на услугата,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0300F1" w:rsidRPr="00A34C85" w:rsidRDefault="000300F1" w:rsidP="00725C25">
      <w:pPr>
        <w:widowControl w:val="0"/>
        <w:jc w:val="both"/>
        <w:rPr>
          <w:b/>
          <w:lang w:val="bg-BG"/>
        </w:rPr>
      </w:pPr>
    </w:p>
    <w:p w:rsidR="000300F1" w:rsidRPr="009F3B83" w:rsidRDefault="000300F1" w:rsidP="00725C25">
      <w:pPr>
        <w:widowControl w:val="0"/>
        <w:jc w:val="both"/>
        <w:rPr>
          <w:lang w:val="bg-BG"/>
        </w:rPr>
      </w:pPr>
      <w:r w:rsidRPr="009F3B83">
        <w:rPr>
          <w:b/>
          <w:lang w:val="bg-BG"/>
        </w:rPr>
        <w:t xml:space="preserve">Чл. 9. </w:t>
      </w:r>
      <w:r w:rsidRPr="009F3B83">
        <w:rPr>
          <w:lang w:val="bg-BG"/>
        </w:rPr>
        <w:t>ВЪЗЛОЖИТЕЛЯТ плаща на ИЗПЪЛНИТЕЛЯ Цената по този Договор, както следва:</w:t>
      </w:r>
    </w:p>
    <w:p w:rsidR="009F3B83" w:rsidRPr="009F3B83" w:rsidRDefault="009F3B83" w:rsidP="009F3B83">
      <w:pPr>
        <w:widowControl w:val="0"/>
        <w:jc w:val="both"/>
        <w:rPr>
          <w:lang w:val="bg-BG"/>
        </w:rPr>
      </w:pPr>
      <w:r w:rsidRPr="009F3B83">
        <w:rPr>
          <w:lang w:val="bg-BG"/>
        </w:rPr>
        <w:t>Първо междинно плащане, в размер на 50%</w:t>
      </w:r>
    </w:p>
    <w:p w:rsidR="009F3B83" w:rsidRPr="009F3B83" w:rsidRDefault="009F3B83" w:rsidP="009F3B83">
      <w:pPr>
        <w:widowControl w:val="0"/>
        <w:jc w:val="both"/>
        <w:rPr>
          <w:lang w:val="bg-BG"/>
        </w:rPr>
      </w:pPr>
      <w:r w:rsidRPr="009F3B83">
        <w:rPr>
          <w:lang w:val="bg-BG"/>
        </w:rPr>
        <w:t xml:space="preserve">Плащането се извършва след одобрение от страна на Възложителя на идейна концепция, изготвена от страна на Изпълнителя за  графично оформление и дизайн на електронните банери по под-дейност 1, както и идейна концепция за графично оформление и дизайн на </w:t>
      </w:r>
      <w:r w:rsidR="00596E3F" w:rsidRPr="00596E3F">
        <w:rPr>
          <w:lang w:val="bg-BG"/>
        </w:rPr>
        <w:t>експозиционна текстилна стена</w:t>
      </w:r>
      <w:bookmarkStart w:id="2" w:name="_GoBack"/>
      <w:bookmarkEnd w:id="2"/>
      <w:r w:rsidRPr="009F3B83">
        <w:rPr>
          <w:lang w:val="bg-BG"/>
        </w:rPr>
        <w:t xml:space="preserve"> по под-дейност 3.</w:t>
      </w:r>
    </w:p>
    <w:p w:rsidR="009F3B83" w:rsidRPr="009F3B83" w:rsidRDefault="009F3B83" w:rsidP="009F3B83">
      <w:pPr>
        <w:widowControl w:val="0"/>
        <w:jc w:val="both"/>
        <w:rPr>
          <w:lang w:val="bg-BG"/>
        </w:rPr>
      </w:pPr>
      <w:r w:rsidRPr="009F3B83">
        <w:rPr>
          <w:lang w:val="bg-BG"/>
        </w:rPr>
        <w:lastRenderedPageBreak/>
        <w:t>Второ междинно плащане, в размер на 30 %</w:t>
      </w:r>
    </w:p>
    <w:p w:rsidR="009F3B83" w:rsidRPr="009F3B83" w:rsidRDefault="009F3B83" w:rsidP="009F3B83">
      <w:pPr>
        <w:widowControl w:val="0"/>
        <w:jc w:val="both"/>
        <w:rPr>
          <w:lang w:val="bg-BG"/>
        </w:rPr>
      </w:pPr>
      <w:r w:rsidRPr="009F3B83">
        <w:rPr>
          <w:lang w:val="bg-BG"/>
        </w:rPr>
        <w:t>Плащането се извършва след двустранно подписан приемо-предавателен протокол за осъществени дейности по под-дейности 1, 2 и 3</w:t>
      </w:r>
    </w:p>
    <w:p w:rsidR="009F3B83" w:rsidRPr="009F3B83" w:rsidRDefault="009F3B83" w:rsidP="009F3B83">
      <w:pPr>
        <w:widowControl w:val="0"/>
        <w:jc w:val="both"/>
        <w:rPr>
          <w:lang w:val="bg-BG"/>
        </w:rPr>
      </w:pPr>
      <w:r w:rsidRPr="009F3B83">
        <w:rPr>
          <w:lang w:val="bg-BG"/>
        </w:rPr>
        <w:t>Окончателно плащане в размер на 20%</w:t>
      </w:r>
    </w:p>
    <w:p w:rsidR="00DD6160" w:rsidRPr="00890765" w:rsidRDefault="009F3B83" w:rsidP="009F3B83">
      <w:pPr>
        <w:widowControl w:val="0"/>
        <w:jc w:val="both"/>
        <w:rPr>
          <w:lang w:val="bg-BG"/>
        </w:rPr>
      </w:pPr>
      <w:r w:rsidRPr="009F3B83">
        <w:rPr>
          <w:lang w:val="bg-BG"/>
        </w:rPr>
        <w:t>Плащането се извършва след двустранно подписан приемо-предавателен протокол за приемане изпълнението на всички дейности по под дейности 1, 2 и 3.</w:t>
      </w:r>
    </w:p>
    <w:p w:rsidR="00DD6160" w:rsidRPr="00890765" w:rsidRDefault="00DD6160" w:rsidP="00725C25">
      <w:pPr>
        <w:widowControl w:val="0"/>
        <w:jc w:val="both"/>
        <w:rPr>
          <w:lang w:val="bg-BG"/>
        </w:rPr>
      </w:pPr>
    </w:p>
    <w:p w:rsidR="00DD6160" w:rsidRPr="00A34C85" w:rsidRDefault="000300F1" w:rsidP="00725C25">
      <w:pPr>
        <w:widowControl w:val="0"/>
        <w:jc w:val="both"/>
        <w:rPr>
          <w:lang w:val="bg-BG"/>
        </w:rPr>
      </w:pPr>
      <w:r w:rsidRPr="00A34C85">
        <w:rPr>
          <w:b/>
          <w:lang w:val="bg-BG"/>
        </w:rPr>
        <w:t>Чл. 10.</w:t>
      </w:r>
      <w:r w:rsidRPr="00A34C85">
        <w:rPr>
          <w:lang w:val="bg-BG"/>
        </w:rPr>
        <w:t xml:space="preserve"> (1) </w:t>
      </w:r>
      <w:r w:rsidR="00890765">
        <w:rPr>
          <w:lang w:val="bg-BG"/>
        </w:rPr>
        <w:t xml:space="preserve">Плащането по този Договор </w:t>
      </w:r>
      <w:r w:rsidR="00DD6160" w:rsidRPr="00A34C85">
        <w:rPr>
          <w:lang w:val="bg-BG"/>
        </w:rPr>
        <w:t>се извършва въз основа на следните документи:</w:t>
      </w:r>
    </w:p>
    <w:p w:rsidR="00DD6160" w:rsidRPr="00A34C85" w:rsidRDefault="00DD6160" w:rsidP="00725C25">
      <w:pPr>
        <w:widowControl w:val="0"/>
        <w:jc w:val="both"/>
        <w:rPr>
          <w:lang w:val="bg-BG"/>
        </w:rPr>
      </w:pPr>
      <w:r w:rsidRPr="00A34C85">
        <w:rPr>
          <w:lang w:val="bg-BG"/>
        </w:rPr>
        <w:t>2. приемо-предавателен протокол за приемане на Услугите, подписан от ВЪЗЛОЖИТЕЛЯ и ИЗПЪЛНИТЕЛЯ, при съответно спазване на разпоредбите на Раздел VІ (Предаване и приемане на изпълнението) от Договора; и</w:t>
      </w:r>
    </w:p>
    <w:p w:rsidR="00DD6160" w:rsidRPr="00A34C85" w:rsidRDefault="00DD6160" w:rsidP="00725C25">
      <w:pPr>
        <w:widowControl w:val="0"/>
        <w:jc w:val="both"/>
        <w:rPr>
          <w:lang w:val="bg-BG"/>
        </w:rPr>
      </w:pPr>
      <w:r w:rsidRPr="00A34C85">
        <w:rPr>
          <w:lang w:val="bg-BG"/>
        </w:rPr>
        <w:t>3. фактура за дължимата част от Цената за съответната дейност, издадена от ИЗПЪЛНИТЕЛЯ и представена на ВЪЗЛОЖИТЕЛЯ.</w:t>
      </w:r>
    </w:p>
    <w:p w:rsidR="000300F1" w:rsidRPr="00A34C85" w:rsidRDefault="000300F1" w:rsidP="00725C25">
      <w:pPr>
        <w:widowControl w:val="0"/>
        <w:jc w:val="both"/>
        <w:rPr>
          <w:b/>
          <w:lang w:val="bg-BG"/>
        </w:rPr>
      </w:pPr>
    </w:p>
    <w:p w:rsidR="000300F1" w:rsidRPr="00A34C85" w:rsidRDefault="000300F1" w:rsidP="00725C25">
      <w:pPr>
        <w:widowControl w:val="0"/>
        <w:jc w:val="both"/>
        <w:rPr>
          <w:lang w:val="bg-BG"/>
        </w:rPr>
      </w:pPr>
      <w:r w:rsidRPr="00A34C85">
        <w:rPr>
          <w:b/>
          <w:lang w:val="bg-BG"/>
        </w:rPr>
        <w:t xml:space="preserve">Чл. 11. </w:t>
      </w:r>
      <w:r w:rsidRPr="00A34C85">
        <w:rPr>
          <w:lang w:val="bg-BG"/>
        </w:rPr>
        <w:t>(1)</w:t>
      </w:r>
      <w:r w:rsidRPr="00A34C85">
        <w:rPr>
          <w:b/>
          <w:lang w:val="bg-BG"/>
        </w:rPr>
        <w:t xml:space="preserve"> </w:t>
      </w:r>
      <w:r w:rsidRPr="00A34C85">
        <w:rPr>
          <w:lang w:val="bg-BG"/>
        </w:rPr>
        <w:t xml:space="preserve">Всички плащания по този Договор се извършват в лева чрез банков превод по следната банкова сметка на ИЗПЪЛНИТЕЛЯ: </w:t>
      </w:r>
    </w:p>
    <w:p w:rsidR="000300F1" w:rsidRPr="00A34C85" w:rsidRDefault="000300F1" w:rsidP="00725C25">
      <w:pPr>
        <w:jc w:val="both"/>
        <w:rPr>
          <w:rFonts w:eastAsia="Calibri"/>
          <w:lang w:val="bg-BG"/>
        </w:rPr>
      </w:pPr>
      <w:r w:rsidRPr="00A34C85">
        <w:rPr>
          <w:rFonts w:eastAsia="Calibri"/>
          <w:lang w:val="bg-BG"/>
        </w:rPr>
        <w:t>Банка:</w:t>
      </w:r>
      <w:r w:rsidRPr="00A34C85">
        <w:rPr>
          <w:rFonts w:eastAsia="Calibri"/>
          <w:lang w:val="bg-BG"/>
        </w:rPr>
        <w:tab/>
      </w:r>
      <w:r w:rsidRPr="00A34C85">
        <w:rPr>
          <w:lang w:val="bg-BG"/>
        </w:rPr>
        <w:t>[…………………………….]</w:t>
      </w:r>
    </w:p>
    <w:p w:rsidR="000300F1" w:rsidRPr="00A34C85" w:rsidRDefault="000300F1" w:rsidP="00725C25">
      <w:pPr>
        <w:jc w:val="both"/>
        <w:rPr>
          <w:rFonts w:eastAsia="Calibri"/>
          <w:lang w:val="bg-BG"/>
        </w:rPr>
      </w:pPr>
      <w:r w:rsidRPr="00A34C85">
        <w:rPr>
          <w:rFonts w:eastAsia="Calibri"/>
          <w:lang w:val="bg-BG"/>
        </w:rPr>
        <w:t>BIC:</w:t>
      </w:r>
      <w:r w:rsidRPr="00A34C85">
        <w:rPr>
          <w:rFonts w:eastAsia="Calibri"/>
          <w:lang w:val="bg-BG"/>
        </w:rPr>
        <w:tab/>
      </w:r>
      <w:r w:rsidRPr="00A34C85">
        <w:rPr>
          <w:lang w:val="bg-BG"/>
        </w:rPr>
        <w:t>[…………………………….]</w:t>
      </w:r>
    </w:p>
    <w:p w:rsidR="000300F1" w:rsidRPr="00A34C85" w:rsidRDefault="000300F1" w:rsidP="00725C25">
      <w:pPr>
        <w:jc w:val="both"/>
        <w:rPr>
          <w:rFonts w:eastAsia="Calibri"/>
          <w:lang w:val="bg-BG"/>
        </w:rPr>
      </w:pPr>
      <w:r w:rsidRPr="00A34C85">
        <w:rPr>
          <w:rFonts w:eastAsia="Calibri"/>
          <w:lang w:val="bg-BG"/>
        </w:rPr>
        <w:t>IBAN:</w:t>
      </w:r>
      <w:r w:rsidRPr="00A34C85">
        <w:rPr>
          <w:rFonts w:eastAsia="Calibri"/>
          <w:lang w:val="bg-BG"/>
        </w:rPr>
        <w:tab/>
      </w:r>
      <w:r w:rsidRPr="00A34C85">
        <w:rPr>
          <w:lang w:val="bg-BG"/>
        </w:rPr>
        <w:t>[…………………………….].</w:t>
      </w:r>
    </w:p>
    <w:p w:rsidR="000300F1" w:rsidRPr="00A34C85" w:rsidRDefault="000300F1" w:rsidP="00725C25">
      <w:pPr>
        <w:jc w:val="both"/>
        <w:rPr>
          <w:rFonts w:eastAsia="Calibri"/>
          <w:lang w:val="bg-BG"/>
        </w:rPr>
      </w:pPr>
      <w:r w:rsidRPr="00A34C85">
        <w:rPr>
          <w:rFonts w:eastAsia="Calibri"/>
          <w:lang w:val="bg-BG"/>
        </w:rPr>
        <w:t>(2) ИЗПЪЛНИТЕЛЯТ е длъжен да уведомява писмено ВЪЗЛОЖИТЕЛЯ за всички последващи промени по ал. 1 в срок от 3 (</w:t>
      </w:r>
      <w:r w:rsidRPr="00A34C85">
        <w:rPr>
          <w:rFonts w:eastAsia="Calibri"/>
          <w:i/>
          <w:lang w:val="bg-BG"/>
        </w:rPr>
        <w:t>три</w:t>
      </w:r>
      <w:r w:rsidRPr="00A34C85">
        <w:rPr>
          <w:rFonts w:eastAsia="Calibri"/>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300F1" w:rsidRPr="00A34C85" w:rsidRDefault="000300F1" w:rsidP="00725C25">
      <w:pPr>
        <w:jc w:val="both"/>
        <w:rPr>
          <w:rFonts w:eastAsia="Calibri"/>
          <w:lang w:val="bg-BG"/>
        </w:rPr>
      </w:pPr>
      <w:r w:rsidRPr="00A34C85">
        <w:rPr>
          <w:rFonts w:eastAsia="Calibri"/>
          <w:lang w:val="bg-BG"/>
        </w:rPr>
        <w:t xml:space="preserve">(3) За всяко плащане, ИЗПЪЛНИТЕЛЯТ следва да представи оригинална данъчна фактура, с всички законови реквизити, както и посочване на настоящия договор, наименованието, номера на проекта и финансиращата програма. До предоставяне на коректно изготвена фактура, ВЪЗЛОЖИТЕЛЯТ може законосъобразно да откажа заплащане на дължимата сума по този договор.  </w:t>
      </w:r>
    </w:p>
    <w:p w:rsidR="000300F1" w:rsidRPr="00A34C85" w:rsidRDefault="000300F1" w:rsidP="00725C25">
      <w:pPr>
        <w:jc w:val="both"/>
        <w:rPr>
          <w:b/>
          <w:lang w:val="bg-BG"/>
        </w:rPr>
      </w:pPr>
    </w:p>
    <w:p w:rsidR="000300F1" w:rsidRPr="00A34C85" w:rsidRDefault="000300F1" w:rsidP="00725C25">
      <w:pPr>
        <w:jc w:val="both"/>
        <w:rPr>
          <w:lang w:val="bg-BG"/>
        </w:rPr>
      </w:pPr>
      <w:r w:rsidRPr="00A34C85">
        <w:rPr>
          <w:b/>
          <w:lang w:val="bg-BG"/>
        </w:rPr>
        <w:t>Чл. 12.</w:t>
      </w:r>
      <w:r w:rsidRPr="00A34C85">
        <w:rPr>
          <w:lang w:val="bg-BG"/>
        </w:rPr>
        <w:t xml:space="preserve"> (</w:t>
      </w:r>
      <w:r w:rsidRPr="00A34C85">
        <w:rPr>
          <w:i/>
          <w:lang w:val="bg-BG"/>
        </w:rPr>
        <w:t>има обвързващо действие само ако е приложимо</w:t>
      </w:r>
      <w:r w:rsidRPr="00A34C85">
        <w:rPr>
          <w:lang w:val="bg-BG"/>
        </w:rPr>
        <w:t>)</w:t>
      </w:r>
      <w:r w:rsidRPr="00A34C85">
        <w:rPr>
          <w:b/>
          <w:lang w:val="bg-BG"/>
        </w:rPr>
        <w:t xml:space="preserve"> </w:t>
      </w:r>
      <w:r w:rsidRPr="00A34C85">
        <w:rPr>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0300F1" w:rsidRPr="00A34C85" w:rsidRDefault="000300F1" w:rsidP="00725C25">
      <w:pPr>
        <w:jc w:val="both"/>
        <w:rPr>
          <w:lang w:val="bg-BG"/>
        </w:rPr>
      </w:pPr>
      <w:r w:rsidRPr="00A34C85">
        <w:rPr>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0300F1" w:rsidRPr="00A34C85" w:rsidRDefault="000300F1" w:rsidP="00725C25">
      <w:pPr>
        <w:jc w:val="both"/>
        <w:rPr>
          <w:lang w:val="bg-BG"/>
        </w:rPr>
      </w:pPr>
      <w:r w:rsidRPr="00A34C85">
        <w:rPr>
          <w:lang w:val="bg-BG"/>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10 (десет)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0300F1" w:rsidRPr="00A34C85" w:rsidRDefault="000300F1" w:rsidP="00725C25">
      <w:pPr>
        <w:jc w:val="both"/>
        <w:rPr>
          <w:b/>
          <w:lang w:val="bg-BG"/>
        </w:rPr>
      </w:pPr>
    </w:p>
    <w:p w:rsidR="000300F1" w:rsidRPr="00A34C85" w:rsidRDefault="000300F1" w:rsidP="00725C25">
      <w:pPr>
        <w:jc w:val="center"/>
        <w:rPr>
          <w:b/>
          <w:bCs/>
          <w:color w:val="000000"/>
          <w:lang w:val="bg-BG" w:eastAsia="bg-BG"/>
        </w:rPr>
      </w:pPr>
      <w:r w:rsidRPr="00A34C85">
        <w:rPr>
          <w:b/>
          <w:bCs/>
          <w:color w:val="000000"/>
          <w:lang w:val="bg-BG" w:eastAsia="bg-BG"/>
        </w:rPr>
        <w:t>ПРАВА И ЗАДЪЛЖЕНИЯ НА СТРАНИТЕ</w:t>
      </w:r>
    </w:p>
    <w:p w:rsidR="000300F1" w:rsidRPr="00A34C85" w:rsidRDefault="000300F1" w:rsidP="00725C25">
      <w:pPr>
        <w:keepNext/>
        <w:keepLines/>
        <w:jc w:val="center"/>
        <w:outlineLvl w:val="1"/>
        <w:rPr>
          <w:b/>
          <w:bCs/>
          <w:color w:val="000000"/>
          <w:lang w:val="bg-BG" w:eastAsia="bg-BG"/>
        </w:rPr>
      </w:pPr>
    </w:p>
    <w:p w:rsidR="000300F1" w:rsidRPr="00A34C85" w:rsidRDefault="000300F1" w:rsidP="00725C25">
      <w:pPr>
        <w:jc w:val="both"/>
        <w:rPr>
          <w:b/>
          <w:bCs/>
          <w:color w:val="000000"/>
          <w:spacing w:val="1"/>
          <w:lang w:val="bg-BG"/>
        </w:rPr>
      </w:pPr>
      <w:r w:rsidRPr="00A34C85">
        <w:rPr>
          <w:b/>
          <w:bCs/>
          <w:color w:val="000000"/>
          <w:spacing w:val="1"/>
          <w:lang w:val="bg-BG"/>
        </w:rPr>
        <w:t xml:space="preserve">Чл. 13. </w:t>
      </w:r>
      <w:r w:rsidRPr="00A34C85">
        <w:rPr>
          <w:bCs/>
          <w:color w:val="000000"/>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300F1" w:rsidRPr="00A34C85" w:rsidRDefault="000300F1" w:rsidP="00725C25">
      <w:pPr>
        <w:jc w:val="both"/>
        <w:rPr>
          <w:rFonts w:eastAsia="Calibri"/>
          <w:highlight w:val="yellow"/>
          <w:lang w:val="bg-BG" w:eastAsia="bg-BG"/>
        </w:rPr>
      </w:pPr>
    </w:p>
    <w:p w:rsidR="000300F1" w:rsidRPr="00A34C85" w:rsidRDefault="000300F1" w:rsidP="00725C25">
      <w:pPr>
        <w:jc w:val="center"/>
        <w:rPr>
          <w:rFonts w:eastAsia="Calibri"/>
          <w:b/>
          <w:u w:val="single"/>
          <w:lang w:val="bg-BG" w:eastAsia="bg-BG"/>
        </w:rPr>
      </w:pPr>
      <w:r w:rsidRPr="00A34C85">
        <w:rPr>
          <w:rFonts w:eastAsia="Calibri"/>
          <w:b/>
          <w:u w:val="single"/>
          <w:lang w:val="bg-BG" w:eastAsia="bg-BG"/>
        </w:rPr>
        <w:t>Общи права и задължения на ИЗПЪЛНИТЕЛЯ</w:t>
      </w:r>
    </w:p>
    <w:p w:rsidR="000300F1" w:rsidRPr="00A34C85" w:rsidRDefault="000300F1" w:rsidP="00725C25">
      <w:pPr>
        <w:jc w:val="both"/>
        <w:rPr>
          <w:bCs/>
          <w:color w:val="000000"/>
          <w:spacing w:val="1"/>
          <w:lang w:val="bg-BG"/>
        </w:rPr>
      </w:pPr>
      <w:r w:rsidRPr="00A34C85">
        <w:rPr>
          <w:bCs/>
          <w:color w:val="000000"/>
          <w:spacing w:val="1"/>
          <w:lang w:val="bg-BG"/>
        </w:rPr>
        <w:lastRenderedPageBreak/>
        <w:tab/>
      </w:r>
    </w:p>
    <w:p w:rsidR="000300F1" w:rsidRPr="00A34C85" w:rsidRDefault="000300F1" w:rsidP="00725C25">
      <w:pPr>
        <w:jc w:val="both"/>
        <w:rPr>
          <w:b/>
          <w:color w:val="000000"/>
          <w:spacing w:val="1"/>
          <w:lang w:val="bg-BG"/>
        </w:rPr>
      </w:pPr>
      <w:r w:rsidRPr="00A34C85">
        <w:rPr>
          <w:b/>
          <w:bCs/>
          <w:color w:val="000000"/>
          <w:spacing w:val="1"/>
          <w:lang w:val="bg-BG"/>
        </w:rPr>
        <w:t xml:space="preserve">Чл. 14. </w:t>
      </w:r>
      <w:r w:rsidRPr="00A34C85">
        <w:rPr>
          <w:b/>
          <w:color w:val="000000"/>
          <w:spacing w:val="1"/>
          <w:lang w:val="bg-BG"/>
        </w:rPr>
        <w:t>ИЗПЪЛНИТЕЛЯТ има право:</w:t>
      </w:r>
      <w:r w:rsidRPr="00A34C85">
        <w:rPr>
          <w:b/>
          <w:color w:val="000000"/>
          <w:spacing w:val="1"/>
          <w:lang w:val="bg-BG"/>
        </w:rPr>
        <w:tab/>
      </w:r>
    </w:p>
    <w:p w:rsidR="000300F1" w:rsidRPr="00A34C85" w:rsidRDefault="000300F1" w:rsidP="00725C25">
      <w:pPr>
        <w:jc w:val="both"/>
        <w:rPr>
          <w:color w:val="000000"/>
          <w:spacing w:val="1"/>
          <w:lang w:val="bg-BG"/>
        </w:rPr>
      </w:pPr>
      <w:r w:rsidRPr="00A34C85">
        <w:rPr>
          <w:bCs/>
          <w:color w:val="000000"/>
          <w:spacing w:val="1"/>
          <w:lang w:val="bg-BG"/>
        </w:rPr>
        <w:t>1.</w:t>
      </w:r>
      <w:r w:rsidRPr="00A34C85">
        <w:rPr>
          <w:color w:val="000000"/>
          <w:spacing w:val="1"/>
          <w:lang w:val="bg-BG"/>
        </w:rPr>
        <w:t xml:space="preserve"> да получи възнаграждение в размера, сроковете и при условията по чл. [8 – 12] от договора;</w:t>
      </w:r>
    </w:p>
    <w:p w:rsidR="000300F1" w:rsidRPr="00A34C85" w:rsidRDefault="000300F1" w:rsidP="00725C25">
      <w:pPr>
        <w:jc w:val="both"/>
        <w:rPr>
          <w:color w:val="000000"/>
          <w:spacing w:val="1"/>
          <w:lang w:val="bg-BG"/>
        </w:rPr>
      </w:pPr>
      <w:r w:rsidRPr="00A34C85">
        <w:rPr>
          <w:bCs/>
          <w:color w:val="000000"/>
          <w:spacing w:val="1"/>
          <w:lang w:val="bg-BG"/>
        </w:rPr>
        <w:t>2.</w:t>
      </w:r>
      <w:r w:rsidRPr="00A34C85">
        <w:rPr>
          <w:color w:val="000000"/>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300F1" w:rsidRPr="00A34C85" w:rsidRDefault="000300F1" w:rsidP="00725C25">
      <w:pPr>
        <w:jc w:val="both"/>
        <w:rPr>
          <w:color w:val="000000"/>
          <w:spacing w:val="1"/>
          <w:lang w:val="bg-BG"/>
        </w:rPr>
      </w:pPr>
      <w:bookmarkStart w:id="3" w:name="_DV_M80"/>
      <w:bookmarkEnd w:id="3"/>
      <w:r w:rsidRPr="00A34C85">
        <w:rPr>
          <w:color w:val="000000"/>
          <w:spacing w:val="1"/>
          <w:lang w:val="bg-BG"/>
        </w:rPr>
        <w:tab/>
      </w:r>
    </w:p>
    <w:p w:rsidR="000300F1" w:rsidRPr="00A34C85" w:rsidRDefault="000300F1" w:rsidP="00725C25">
      <w:pPr>
        <w:jc w:val="both"/>
        <w:rPr>
          <w:b/>
          <w:color w:val="000000"/>
          <w:spacing w:val="1"/>
          <w:lang w:val="bg-BG"/>
        </w:rPr>
      </w:pPr>
      <w:r w:rsidRPr="00A34C85">
        <w:rPr>
          <w:b/>
          <w:bCs/>
          <w:color w:val="000000"/>
          <w:spacing w:val="1"/>
          <w:lang w:val="bg-BG"/>
        </w:rPr>
        <w:t>Чл.</w:t>
      </w:r>
      <w:r w:rsidRPr="00A34C85">
        <w:rPr>
          <w:b/>
          <w:color w:val="000000"/>
          <w:spacing w:val="1"/>
          <w:lang w:val="bg-BG"/>
        </w:rPr>
        <w:t xml:space="preserve"> </w:t>
      </w:r>
      <w:r w:rsidRPr="00A34C85">
        <w:rPr>
          <w:b/>
          <w:bCs/>
          <w:color w:val="000000"/>
          <w:spacing w:val="1"/>
          <w:lang w:val="bg-BG"/>
        </w:rPr>
        <w:t>15.</w:t>
      </w:r>
      <w:r w:rsidRPr="00A34C85">
        <w:rPr>
          <w:b/>
          <w:color w:val="000000"/>
          <w:spacing w:val="1"/>
          <w:lang w:val="bg-BG"/>
        </w:rPr>
        <w:t xml:space="preserve"> ИЗПЪЛНИТЕЛЯТ се задължава:</w:t>
      </w:r>
    </w:p>
    <w:p w:rsidR="000300F1" w:rsidRPr="00A34C85" w:rsidRDefault="000300F1" w:rsidP="00725C25">
      <w:pPr>
        <w:jc w:val="both"/>
        <w:rPr>
          <w:color w:val="000000"/>
          <w:spacing w:val="1"/>
          <w:lang w:val="bg-BG"/>
        </w:rPr>
      </w:pPr>
      <w:bookmarkStart w:id="4" w:name="_DV_M81"/>
      <w:bookmarkEnd w:id="4"/>
      <w:r w:rsidRPr="00A34C85">
        <w:rPr>
          <w:bCs/>
          <w:color w:val="000000"/>
          <w:spacing w:val="1"/>
          <w:lang w:val="bg-BG"/>
        </w:rPr>
        <w:t>1.</w:t>
      </w:r>
      <w:r w:rsidRPr="00A34C85">
        <w:rPr>
          <w:color w:val="000000"/>
          <w:spacing w:val="1"/>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0300F1" w:rsidRPr="00A34C85" w:rsidRDefault="000300F1" w:rsidP="00725C25">
      <w:pPr>
        <w:jc w:val="both"/>
        <w:rPr>
          <w:color w:val="000000"/>
          <w:spacing w:val="1"/>
          <w:lang w:val="bg-BG"/>
        </w:rPr>
      </w:pPr>
      <w:r w:rsidRPr="00A34C85">
        <w:rPr>
          <w:color w:val="000000"/>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0300F1" w:rsidRPr="00A34C85" w:rsidRDefault="000300F1" w:rsidP="00725C25">
      <w:pPr>
        <w:jc w:val="both"/>
        <w:rPr>
          <w:color w:val="000000"/>
          <w:spacing w:val="1"/>
          <w:lang w:val="bg-BG"/>
        </w:rPr>
      </w:pPr>
      <w:bookmarkStart w:id="5" w:name="_DV_M82"/>
      <w:bookmarkEnd w:id="5"/>
      <w:r w:rsidRPr="00A34C85">
        <w:rPr>
          <w:color w:val="000000"/>
          <w:spacing w:val="1"/>
          <w:lang w:val="bg-BG"/>
        </w:rPr>
        <w:t>3. да изпълнява всички законосъобразни указания и изисквания на ВЪЗЛОЖИТЕЛЯ;</w:t>
      </w:r>
    </w:p>
    <w:p w:rsidR="000300F1" w:rsidRPr="00A34C85" w:rsidRDefault="000300F1" w:rsidP="00725C25">
      <w:pPr>
        <w:jc w:val="both"/>
        <w:rPr>
          <w:color w:val="000000"/>
          <w:spacing w:val="1"/>
          <w:lang w:val="bg-BG"/>
        </w:rPr>
      </w:pPr>
      <w:r w:rsidRPr="00A34C85">
        <w:rPr>
          <w:color w:val="000000"/>
          <w:spacing w:val="1"/>
          <w:lang w:val="bg-BG"/>
        </w:rPr>
        <w:t>4.</w:t>
      </w:r>
      <w:bookmarkStart w:id="6" w:name="_DV_M84"/>
      <w:bookmarkEnd w:id="6"/>
      <w:r w:rsidRPr="00A34C85">
        <w:rPr>
          <w:color w:val="000000"/>
          <w:spacing w:val="1"/>
          <w:lang w:val="bg-BG"/>
        </w:rPr>
        <w:t xml:space="preserve"> да пази поверителна Конфиденциалната информация, в съответствие с уговореното в този договор;  </w:t>
      </w:r>
    </w:p>
    <w:p w:rsidR="000300F1" w:rsidRPr="00A34C85" w:rsidRDefault="000300F1" w:rsidP="00725C25">
      <w:pPr>
        <w:jc w:val="both"/>
        <w:rPr>
          <w:color w:val="000000"/>
          <w:spacing w:val="1"/>
          <w:lang w:val="bg-BG"/>
        </w:rPr>
      </w:pPr>
      <w:r w:rsidRPr="00A34C85">
        <w:rPr>
          <w:color w:val="000000"/>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rsidR="000300F1" w:rsidRPr="00A34C85" w:rsidRDefault="000300F1" w:rsidP="00725C25">
      <w:pPr>
        <w:jc w:val="both"/>
        <w:rPr>
          <w:color w:val="000000"/>
          <w:spacing w:val="1"/>
          <w:lang w:val="bg-BG"/>
        </w:rPr>
      </w:pPr>
      <w:r w:rsidRPr="00A34C85">
        <w:rPr>
          <w:color w:val="000000"/>
          <w:spacing w:val="1"/>
          <w:lang w:val="bg-BG"/>
        </w:rPr>
        <w:t>6. да участва във всички работни срещи, свързани с изпълнението на този Договор, когато е поканен за това от ВЪЗЛОЖИТЕЛЯ;</w:t>
      </w:r>
    </w:p>
    <w:p w:rsidR="000300F1" w:rsidRPr="00A34C85" w:rsidRDefault="000300F1" w:rsidP="00725C25">
      <w:pPr>
        <w:jc w:val="both"/>
        <w:rPr>
          <w:lang w:val="bg-BG" w:eastAsia="bg-BG"/>
        </w:rPr>
      </w:pPr>
      <w:bookmarkStart w:id="7" w:name="_DV_M83"/>
      <w:bookmarkStart w:id="8" w:name="_DV_M85"/>
      <w:bookmarkStart w:id="9" w:name="_DV_M86"/>
      <w:bookmarkStart w:id="10" w:name="_DV_M87"/>
      <w:bookmarkEnd w:id="7"/>
      <w:bookmarkEnd w:id="8"/>
      <w:bookmarkEnd w:id="9"/>
      <w:bookmarkEnd w:id="10"/>
      <w:r w:rsidRPr="00A34C85">
        <w:rPr>
          <w:bCs/>
          <w:color w:val="000000"/>
          <w:spacing w:val="1"/>
          <w:lang w:val="bg-BG"/>
        </w:rPr>
        <w:t xml:space="preserve">7. </w:t>
      </w:r>
      <w:r w:rsidRPr="00A34C85">
        <w:rPr>
          <w:lang w:val="bg-BG" w:eastAsia="bg-BG"/>
        </w:rPr>
        <w:t>Изпълнителят се задължава да сключи договор/договори за подизпълнение с посочените в офертата му подизпълнители в срок от 5 (пет) дни от сключване на настоящия Договор. В срок до 7</w:t>
      </w:r>
      <w:r w:rsidRPr="00A34C85">
        <w:rPr>
          <w:lang w:val="bg-BG"/>
        </w:rPr>
        <w:t xml:space="preserve"> (</w:t>
      </w:r>
      <w:r w:rsidRPr="00A34C85">
        <w:rPr>
          <w:i/>
          <w:lang w:val="bg-BG"/>
        </w:rPr>
        <w:t>седем</w:t>
      </w:r>
      <w:r w:rsidRPr="00A34C85">
        <w:rPr>
          <w:lang w:val="bg-BG"/>
        </w:rPr>
        <w:t xml:space="preserve">) дни </w:t>
      </w:r>
      <w:r w:rsidRPr="00A34C85">
        <w:rPr>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A34C85">
          <w:rPr>
            <w:lang w:val="bg-BG" w:eastAsia="bg-BG"/>
          </w:rPr>
          <w:t>чл. 66, ал. 2</w:t>
        </w:r>
      </w:hyperlink>
      <w:r w:rsidRPr="00A34C85">
        <w:rPr>
          <w:lang w:val="bg-BG" w:eastAsia="bg-BG"/>
        </w:rPr>
        <w:t xml:space="preserve"> и </w:t>
      </w:r>
      <w:hyperlink r:id="rId9" w:anchor="p28982788" w:tgtFrame="_blank" w:history="1">
        <w:r w:rsidRPr="00A34C85">
          <w:rPr>
            <w:lang w:val="bg-BG" w:eastAsia="bg-BG"/>
          </w:rPr>
          <w:t>11 ЗОП</w:t>
        </w:r>
      </w:hyperlink>
      <w:r w:rsidRPr="00A34C85">
        <w:rPr>
          <w:lang w:val="bg-BG" w:eastAsia="bg-BG"/>
        </w:rPr>
        <w:t xml:space="preserve"> (</w:t>
      </w:r>
      <w:r w:rsidRPr="00A34C85">
        <w:rPr>
          <w:i/>
          <w:lang w:val="bg-BG" w:eastAsia="bg-BG"/>
        </w:rPr>
        <w:t>ако е приложимо</w:t>
      </w:r>
      <w:r w:rsidRPr="00A34C85">
        <w:rPr>
          <w:lang w:val="bg-BG" w:eastAsia="bg-BG"/>
        </w:rPr>
        <w:t>).</w:t>
      </w:r>
    </w:p>
    <w:p w:rsidR="000300F1" w:rsidRPr="00A34C85" w:rsidRDefault="000300F1" w:rsidP="00725C25">
      <w:pPr>
        <w:jc w:val="both"/>
        <w:rPr>
          <w:lang w:val="bg-BG"/>
        </w:rPr>
      </w:pPr>
    </w:p>
    <w:p w:rsidR="000300F1" w:rsidRPr="00A34C85" w:rsidRDefault="000300F1" w:rsidP="00725C25">
      <w:pPr>
        <w:jc w:val="center"/>
        <w:rPr>
          <w:rFonts w:eastAsia="Calibri"/>
          <w:b/>
          <w:u w:val="single"/>
          <w:lang w:val="bg-BG" w:eastAsia="bg-BG"/>
        </w:rPr>
      </w:pPr>
      <w:r w:rsidRPr="00A34C85">
        <w:rPr>
          <w:rFonts w:eastAsia="Calibri"/>
          <w:b/>
          <w:u w:val="single"/>
          <w:lang w:val="bg-BG" w:eastAsia="bg-BG"/>
        </w:rPr>
        <w:t>Общи права и задължения на ВЪЗЛОЖИТЕЛЯ</w:t>
      </w:r>
    </w:p>
    <w:p w:rsidR="000300F1" w:rsidRPr="00A34C85" w:rsidRDefault="000300F1" w:rsidP="00725C25">
      <w:pPr>
        <w:jc w:val="both"/>
        <w:rPr>
          <w:bCs/>
          <w:color w:val="000000"/>
          <w:spacing w:val="1"/>
          <w:lang w:val="bg-BG"/>
        </w:rPr>
      </w:pPr>
    </w:p>
    <w:p w:rsidR="000300F1" w:rsidRPr="00A34C85" w:rsidRDefault="000300F1" w:rsidP="00725C25">
      <w:pPr>
        <w:jc w:val="both"/>
        <w:rPr>
          <w:b/>
          <w:color w:val="000000"/>
          <w:spacing w:val="1"/>
          <w:lang w:val="bg-BG"/>
        </w:rPr>
      </w:pPr>
      <w:r w:rsidRPr="00A34C85">
        <w:rPr>
          <w:b/>
          <w:bCs/>
          <w:color w:val="000000"/>
          <w:spacing w:val="1"/>
          <w:lang w:val="bg-BG"/>
        </w:rPr>
        <w:t xml:space="preserve">Чл. 16. </w:t>
      </w:r>
      <w:r w:rsidRPr="00A34C85">
        <w:rPr>
          <w:b/>
          <w:color w:val="000000"/>
          <w:spacing w:val="1"/>
          <w:lang w:val="bg-BG"/>
        </w:rPr>
        <w:t>ВЪЗЛОЖИТЕЛЯТ има право:</w:t>
      </w:r>
    </w:p>
    <w:p w:rsidR="002978CA" w:rsidRPr="00A34C85" w:rsidRDefault="002978CA" w:rsidP="00725C25">
      <w:pPr>
        <w:jc w:val="both"/>
        <w:rPr>
          <w:color w:val="000000"/>
          <w:spacing w:val="1"/>
          <w:lang w:val="bg-BG"/>
        </w:rPr>
      </w:pPr>
      <w:bookmarkStart w:id="11" w:name="_DV_M94"/>
      <w:bookmarkEnd w:id="11"/>
      <w:r w:rsidRPr="00A34C85">
        <w:rPr>
          <w:bCs/>
          <w:color w:val="000000"/>
          <w:spacing w:val="1"/>
          <w:lang w:val="bg-BG"/>
        </w:rPr>
        <w:t>1.</w:t>
      </w:r>
      <w:r w:rsidRPr="00A34C85">
        <w:rPr>
          <w:color w:val="000000"/>
          <w:spacing w:val="1"/>
          <w:lang w:val="bg-BG"/>
        </w:rPr>
        <w:t xml:space="preserve"> да изисква и да получи Услугите в уговорените срокове, количество и качество;</w:t>
      </w:r>
    </w:p>
    <w:p w:rsidR="002978CA" w:rsidRPr="00A34C85" w:rsidRDefault="002978CA" w:rsidP="00725C25">
      <w:pPr>
        <w:jc w:val="both"/>
        <w:rPr>
          <w:color w:val="000000"/>
          <w:spacing w:val="1"/>
          <w:lang w:val="bg-BG"/>
        </w:rPr>
      </w:pPr>
      <w:bookmarkStart w:id="12" w:name="_DV_M95"/>
      <w:bookmarkEnd w:id="12"/>
      <w:r w:rsidRPr="00A34C85">
        <w:rPr>
          <w:bCs/>
          <w:color w:val="000000"/>
          <w:spacing w:val="1"/>
          <w:lang w:val="bg-BG"/>
        </w:rPr>
        <w:t>2.</w:t>
      </w:r>
      <w:r w:rsidRPr="00A34C85">
        <w:rPr>
          <w:color w:val="000000"/>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2978CA" w:rsidRPr="00A34C85" w:rsidRDefault="002978CA" w:rsidP="00725C25">
      <w:pPr>
        <w:jc w:val="both"/>
        <w:rPr>
          <w:color w:val="000000"/>
          <w:spacing w:val="1"/>
          <w:lang w:val="bg-BG"/>
        </w:rPr>
      </w:pPr>
      <w:r w:rsidRPr="00A34C85">
        <w:rPr>
          <w:bCs/>
          <w:color w:val="000000"/>
          <w:spacing w:val="1"/>
          <w:lang w:val="bg-BG"/>
        </w:rPr>
        <w:t>3.</w:t>
      </w:r>
      <w:r w:rsidRPr="00A34C85">
        <w:rPr>
          <w:color w:val="000000"/>
          <w:spacing w:val="1"/>
          <w:lang w:val="bg-BG"/>
        </w:rPr>
        <w:t xml:space="preserve"> да изисква, при необходимост и по своя преценка, обосновка от страна на</w:t>
      </w:r>
      <w:r w:rsidRPr="00A34C85">
        <w:rPr>
          <w:bCs/>
          <w:color w:val="000000"/>
          <w:spacing w:val="1"/>
          <w:lang w:val="bg-BG"/>
        </w:rPr>
        <w:t xml:space="preserve"> ИЗПЪЛНИТЕЛЯ</w:t>
      </w:r>
      <w:r w:rsidRPr="00A34C85">
        <w:rPr>
          <w:color w:val="000000"/>
          <w:spacing w:val="1"/>
          <w:lang w:val="bg-BG"/>
        </w:rPr>
        <w:t xml:space="preserve"> за негови конкретни действия/подход при изпълнение на услугата;</w:t>
      </w:r>
    </w:p>
    <w:p w:rsidR="002978CA" w:rsidRPr="00A34C85" w:rsidRDefault="002978CA" w:rsidP="00725C25">
      <w:pPr>
        <w:tabs>
          <w:tab w:val="left" w:pos="0"/>
        </w:tabs>
        <w:jc w:val="both"/>
        <w:rPr>
          <w:bCs/>
          <w:lang w:val="bg-BG"/>
        </w:rPr>
      </w:pPr>
      <w:r w:rsidRPr="00A34C85">
        <w:rPr>
          <w:lang w:val="bg-BG"/>
        </w:rPr>
        <w:t>4. да приеме изпълнението, когато отговаря на договореното;</w:t>
      </w:r>
      <w:bookmarkStart w:id="13" w:name="_DV_M65"/>
      <w:bookmarkEnd w:id="13"/>
    </w:p>
    <w:p w:rsidR="002978CA" w:rsidRPr="00A34C85" w:rsidRDefault="002978CA" w:rsidP="00725C25">
      <w:pPr>
        <w:tabs>
          <w:tab w:val="left" w:pos="0"/>
        </w:tabs>
        <w:jc w:val="both"/>
        <w:rPr>
          <w:bCs/>
          <w:lang w:val="bg-BG"/>
        </w:rPr>
      </w:pPr>
      <w:r w:rsidRPr="00A34C85">
        <w:rPr>
          <w:lang w:val="bg-BG"/>
        </w:rPr>
        <w:t>5.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2978CA" w:rsidRPr="00A34C85" w:rsidRDefault="002978CA" w:rsidP="00725C25">
      <w:pPr>
        <w:tabs>
          <w:tab w:val="left" w:pos="0"/>
        </w:tabs>
        <w:jc w:val="both"/>
        <w:rPr>
          <w:bCs/>
          <w:lang w:val="bg-BG"/>
        </w:rPr>
      </w:pPr>
      <w:r w:rsidRPr="00A34C85">
        <w:rPr>
          <w:lang w:val="bg-BG"/>
        </w:rPr>
        <w:t>6.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p>
    <w:p w:rsidR="002978CA" w:rsidRPr="00A34C85" w:rsidRDefault="002978CA" w:rsidP="00725C25">
      <w:pPr>
        <w:tabs>
          <w:tab w:val="left" w:pos="0"/>
        </w:tabs>
        <w:jc w:val="both"/>
        <w:rPr>
          <w:b/>
          <w:lang w:val="bg-BG"/>
        </w:rPr>
      </w:pPr>
      <w:r w:rsidRPr="00A34C85">
        <w:rPr>
          <w:b/>
          <w:lang w:val="bg-BG"/>
        </w:rPr>
        <w:t>(</w:t>
      </w:r>
      <w:r w:rsidRPr="00A34C85">
        <w:rPr>
          <w:b/>
          <w:lang w:val="ru-RU"/>
        </w:rPr>
        <w:t>2</w:t>
      </w:r>
      <w:r w:rsidRPr="00A34C85">
        <w:rPr>
          <w:b/>
          <w:lang w:val="bg-BG"/>
        </w:rPr>
        <w:t>)</w:t>
      </w:r>
      <w:r w:rsidRPr="00A34C85">
        <w:rPr>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A34C85">
        <w:rPr>
          <w:color w:val="000000"/>
          <w:spacing w:val="1"/>
          <w:lang w:val="bg-BG"/>
        </w:rPr>
        <w:t xml:space="preserve">след изтичането на срока на изпълнение по чл. 4 и 5 от Договора. </w:t>
      </w:r>
    </w:p>
    <w:p w:rsidR="000300F1" w:rsidRPr="00A34C85" w:rsidRDefault="000300F1" w:rsidP="00725C25">
      <w:pPr>
        <w:jc w:val="both"/>
        <w:rPr>
          <w:color w:val="000000"/>
          <w:spacing w:val="1"/>
          <w:lang w:val="bg-BG"/>
        </w:rPr>
      </w:pPr>
    </w:p>
    <w:p w:rsidR="000300F1" w:rsidRPr="00A34C85" w:rsidRDefault="000300F1" w:rsidP="00725C25">
      <w:pPr>
        <w:jc w:val="both"/>
        <w:rPr>
          <w:b/>
          <w:color w:val="000000"/>
          <w:spacing w:val="1"/>
          <w:lang w:val="bg-BG"/>
        </w:rPr>
      </w:pPr>
      <w:bookmarkStart w:id="14" w:name="_DV_M96"/>
      <w:bookmarkStart w:id="15" w:name="_DV_M97"/>
      <w:bookmarkStart w:id="16" w:name="_DV_M98"/>
      <w:bookmarkStart w:id="17" w:name="_DV_M99"/>
      <w:bookmarkEnd w:id="14"/>
      <w:bookmarkEnd w:id="15"/>
      <w:bookmarkEnd w:id="16"/>
      <w:bookmarkEnd w:id="17"/>
      <w:r w:rsidRPr="00A34C85">
        <w:rPr>
          <w:b/>
          <w:bCs/>
          <w:color w:val="000000"/>
          <w:spacing w:val="1"/>
          <w:lang w:val="bg-BG"/>
        </w:rPr>
        <w:t>Чл.</w:t>
      </w:r>
      <w:r w:rsidRPr="00A34C85">
        <w:rPr>
          <w:b/>
          <w:color w:val="000000"/>
          <w:spacing w:val="1"/>
          <w:lang w:val="bg-BG"/>
        </w:rPr>
        <w:t xml:space="preserve"> </w:t>
      </w:r>
      <w:r w:rsidRPr="00A34C85">
        <w:rPr>
          <w:b/>
          <w:bCs/>
          <w:color w:val="000000"/>
          <w:spacing w:val="1"/>
          <w:lang w:val="bg-BG"/>
        </w:rPr>
        <w:t>17.</w:t>
      </w:r>
      <w:r w:rsidRPr="00A34C85">
        <w:rPr>
          <w:b/>
          <w:color w:val="000000"/>
          <w:spacing w:val="1"/>
          <w:lang w:val="bg-BG"/>
        </w:rPr>
        <w:t xml:space="preserve"> ВЪЗЛОЖИТЕЛЯТ се задължава:</w:t>
      </w:r>
    </w:p>
    <w:p w:rsidR="002978CA" w:rsidRPr="00A34C85" w:rsidRDefault="002978CA" w:rsidP="00725C25">
      <w:pPr>
        <w:jc w:val="both"/>
        <w:rPr>
          <w:color w:val="000000"/>
          <w:spacing w:val="1"/>
          <w:lang w:val="bg-BG"/>
        </w:rPr>
      </w:pPr>
      <w:bookmarkStart w:id="18" w:name="_DV_M100"/>
      <w:bookmarkEnd w:id="18"/>
      <w:r w:rsidRPr="00A34C85">
        <w:rPr>
          <w:color w:val="000000"/>
          <w:spacing w:val="1"/>
          <w:lang w:val="bg-BG"/>
        </w:rPr>
        <w:lastRenderedPageBreak/>
        <w:t>1. да приеме изпълнението на Услугите за всяка дейност, когато отговаря на договореното, по реда и при условията на този Договор;</w:t>
      </w:r>
    </w:p>
    <w:p w:rsidR="002978CA" w:rsidRPr="00A34C85" w:rsidRDefault="002978CA" w:rsidP="00725C25">
      <w:pPr>
        <w:jc w:val="both"/>
        <w:rPr>
          <w:color w:val="000000"/>
          <w:spacing w:val="1"/>
          <w:lang w:val="bg-BG"/>
        </w:rPr>
      </w:pPr>
      <w:r w:rsidRPr="00A34C85">
        <w:rPr>
          <w:bCs/>
          <w:color w:val="000000"/>
          <w:spacing w:val="1"/>
          <w:lang w:val="bg-BG"/>
        </w:rPr>
        <w:t>2.</w:t>
      </w:r>
      <w:r w:rsidRPr="00A34C85">
        <w:rPr>
          <w:color w:val="000000"/>
          <w:spacing w:val="1"/>
          <w:lang w:val="bg-BG"/>
        </w:rPr>
        <w:t xml:space="preserve"> да заплати на ИЗПЪЛНИТЕЛЯ Цената в размера, по реда и при условията, предвидени в този Договор;</w:t>
      </w:r>
    </w:p>
    <w:p w:rsidR="002978CA" w:rsidRPr="00A34C85" w:rsidRDefault="002978CA" w:rsidP="00725C25">
      <w:pPr>
        <w:jc w:val="both"/>
        <w:rPr>
          <w:color w:val="000000"/>
          <w:spacing w:val="1"/>
          <w:lang w:val="bg-BG"/>
        </w:rPr>
      </w:pPr>
      <w:bookmarkStart w:id="19" w:name="_DV_M101"/>
      <w:bookmarkEnd w:id="19"/>
      <w:r w:rsidRPr="00A34C85">
        <w:rPr>
          <w:color w:val="000000"/>
          <w:spacing w:val="1"/>
          <w:lang w:val="bg-BG"/>
        </w:rPr>
        <w:t>3</w:t>
      </w:r>
      <w:r w:rsidRPr="00A34C85">
        <w:rPr>
          <w:bCs/>
          <w:color w:val="000000"/>
          <w:spacing w:val="1"/>
          <w:lang w:val="bg-BG"/>
        </w:rPr>
        <w:t>.</w:t>
      </w:r>
      <w:r w:rsidRPr="00A34C85">
        <w:rPr>
          <w:color w:val="000000"/>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2978CA" w:rsidRPr="00A34C85" w:rsidRDefault="002978CA" w:rsidP="00725C25">
      <w:pPr>
        <w:jc w:val="both"/>
        <w:rPr>
          <w:color w:val="000000"/>
          <w:spacing w:val="1"/>
          <w:lang w:val="bg-BG"/>
        </w:rPr>
      </w:pPr>
      <w:r w:rsidRPr="00A34C85">
        <w:rPr>
          <w:color w:val="000000"/>
          <w:spacing w:val="1"/>
          <w:lang w:val="bg-BG"/>
        </w:rPr>
        <w:t>4. да пази поверителна Конфиденциалната информация, в съответствие с уговореното в този от Договор;</w:t>
      </w:r>
    </w:p>
    <w:p w:rsidR="002978CA" w:rsidRPr="00A34C85" w:rsidRDefault="002978CA" w:rsidP="00725C25">
      <w:pPr>
        <w:jc w:val="both"/>
        <w:rPr>
          <w:color w:val="000000"/>
          <w:spacing w:val="1"/>
          <w:lang w:val="bg-BG"/>
        </w:rPr>
      </w:pPr>
      <w:bookmarkStart w:id="20" w:name="_DV_M102"/>
      <w:bookmarkEnd w:id="20"/>
      <w:r w:rsidRPr="00A34C85">
        <w:rPr>
          <w:bCs/>
          <w:color w:val="000000"/>
          <w:spacing w:val="1"/>
          <w:lang w:val="bg-BG"/>
        </w:rPr>
        <w:t>5.</w:t>
      </w:r>
      <w:r w:rsidRPr="00A34C85">
        <w:rPr>
          <w:color w:val="000000"/>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0300F1" w:rsidRPr="00A34C85" w:rsidRDefault="000300F1" w:rsidP="00725C25">
      <w:pPr>
        <w:widowControl w:val="0"/>
        <w:autoSpaceDE w:val="0"/>
        <w:autoSpaceDN w:val="0"/>
        <w:adjustRightInd w:val="0"/>
        <w:jc w:val="both"/>
        <w:rPr>
          <w:bCs/>
          <w:lang w:val="bg-BG" w:eastAsia="bg-BG"/>
        </w:rPr>
      </w:pPr>
    </w:p>
    <w:p w:rsidR="000300F1" w:rsidRPr="00A34C85" w:rsidRDefault="000300F1" w:rsidP="00725C25">
      <w:pPr>
        <w:widowControl w:val="0"/>
        <w:autoSpaceDE w:val="0"/>
        <w:autoSpaceDN w:val="0"/>
        <w:adjustRightInd w:val="0"/>
        <w:jc w:val="center"/>
        <w:rPr>
          <w:b/>
          <w:bCs/>
          <w:u w:val="single"/>
          <w:lang w:val="bg-BG" w:eastAsia="bg-BG"/>
        </w:rPr>
      </w:pPr>
      <w:r w:rsidRPr="00A34C85">
        <w:rPr>
          <w:b/>
          <w:bCs/>
          <w:u w:val="single"/>
          <w:lang w:val="bg-BG" w:eastAsia="bg-BG"/>
        </w:rPr>
        <w:t>Специални права и задължения на Страните</w:t>
      </w:r>
    </w:p>
    <w:p w:rsidR="000300F1" w:rsidRPr="00A34C85" w:rsidRDefault="000300F1" w:rsidP="00725C25">
      <w:pPr>
        <w:ind w:left="10" w:right="85"/>
        <w:jc w:val="center"/>
        <w:rPr>
          <w:rFonts w:eastAsia="Verdana"/>
          <w:b/>
          <w:color w:val="000000"/>
          <w:lang w:val="bg-BG"/>
        </w:rPr>
      </w:pPr>
    </w:p>
    <w:p w:rsidR="00C227BC" w:rsidRPr="00A34C85" w:rsidRDefault="000300F1" w:rsidP="00725C25">
      <w:pPr>
        <w:ind w:left="10" w:right="85"/>
        <w:jc w:val="both"/>
        <w:rPr>
          <w:rFonts w:eastAsia="Verdana"/>
          <w:color w:val="000000"/>
          <w:lang w:val="bg-BG"/>
        </w:rPr>
      </w:pPr>
      <w:r w:rsidRPr="00A34C85">
        <w:rPr>
          <w:rFonts w:eastAsia="Verdana"/>
          <w:b/>
          <w:color w:val="000000"/>
          <w:lang w:val="bg-BG"/>
        </w:rPr>
        <w:t>Чл.18.</w:t>
      </w:r>
      <w:r w:rsidRPr="00A34C85">
        <w:rPr>
          <w:rFonts w:eastAsia="Verdana"/>
          <w:color w:val="000000"/>
          <w:lang w:val="bg-BG"/>
        </w:rPr>
        <w:t xml:space="preserve"> </w:t>
      </w:r>
      <w:r w:rsidR="00C227BC" w:rsidRPr="00A34C85">
        <w:rPr>
          <w:rFonts w:eastAsia="Verdana"/>
          <w:color w:val="000000"/>
          <w:lang w:val="bg-BG"/>
        </w:rPr>
        <w:t xml:space="preserve">(1). Управляващият орган не носи отговорност за вреди, понесени от служителите или имуществото на ВЪЗЛОЖИТЕЛЯ по време на изпълнение на договора или като последица от него. </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t>(2) ВЪЗЛОЖИТЕЛЯТ и ИЗПЪЛНИТЕЛЯТ поемат цялата отговорност към трети лица, в това число и отговорност за вреди от всякакъв характер, понесени от тези лица по време на изпълнение на договора или като последица от него. Управляващият орган не носи отговорност, произтичаща от искове или жалби вследствие нарушение на нормативни изисквания от страна на ВЪЗЛОЖИТЕЛЯ, неговите служители или лица, подчинени на неговите служители, или в резултат на нарушение на правата на трето лице.</w:t>
      </w:r>
    </w:p>
    <w:p w:rsidR="00C227BC" w:rsidRPr="00A34C85" w:rsidRDefault="00C227BC" w:rsidP="00725C25">
      <w:pPr>
        <w:ind w:left="10" w:right="85"/>
        <w:jc w:val="both"/>
        <w:rPr>
          <w:rFonts w:eastAsia="Verdana"/>
          <w:color w:val="000000"/>
          <w:lang w:val="bg-BG"/>
        </w:rPr>
      </w:pPr>
    </w:p>
    <w:p w:rsidR="00C227BC" w:rsidRPr="00A34C85" w:rsidRDefault="000300F1" w:rsidP="00725C25">
      <w:pPr>
        <w:ind w:left="10" w:right="85"/>
        <w:jc w:val="both"/>
        <w:rPr>
          <w:rFonts w:eastAsia="Verdana"/>
          <w:color w:val="000000"/>
          <w:lang w:val="bg-BG"/>
        </w:rPr>
      </w:pPr>
      <w:r w:rsidRPr="00A34C85">
        <w:rPr>
          <w:rFonts w:eastAsia="Verdana"/>
          <w:b/>
          <w:color w:val="000000"/>
          <w:lang w:val="bg-BG"/>
        </w:rPr>
        <w:t>Чл.19.</w:t>
      </w:r>
      <w:r w:rsidRPr="00A34C85">
        <w:rPr>
          <w:rFonts w:eastAsia="Verdana"/>
          <w:color w:val="000000"/>
          <w:lang w:val="bg-BG"/>
        </w:rPr>
        <w:t xml:space="preserve"> </w:t>
      </w:r>
      <w:r w:rsidR="00C227BC" w:rsidRPr="00A34C85">
        <w:rPr>
          <w:rFonts w:eastAsia="Verdana"/>
          <w:color w:val="000000"/>
          <w:lang w:val="bg-BG"/>
        </w:rPr>
        <w:t xml:space="preserve">(1). ВЪЗЛОЖИТЕЛЯТ и ИЗПЪЛНИТЕЛЯТ се задължават да предприемат всички необходими действия за избягване и предотвратяване на конфликт на интереси и/или свързаност по смисъла на пар.1 от Допълнителните разпоредби на Търговския закон, както и да уведоми незабавно Управляващия орган относно обстоятелство, което предизвиква или може да предизвика подобен конфликт или свързаност. </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t>(2) За целите на този договор, конфликт на интереси е налице при условията и описанието в чл.4 от Общите условия в административния договор за получаване на безвъзмездна финансова помощ, с който ИЗПЪЛНИТЕЛЯТ е запознат.</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t>(3) При подписване на настоящия договор не са налице описаните в ал.1 хипотези по отношение на ИЗПЪЛНИТЕЛЯ.</w:t>
      </w:r>
    </w:p>
    <w:p w:rsidR="00C227BC" w:rsidRPr="00A34C85" w:rsidRDefault="00C227BC" w:rsidP="00725C25">
      <w:pPr>
        <w:ind w:left="10" w:right="85"/>
        <w:jc w:val="both"/>
        <w:rPr>
          <w:rFonts w:eastAsia="Verdana"/>
          <w:color w:val="000000"/>
          <w:lang w:val="bg-BG"/>
        </w:rPr>
      </w:pPr>
      <w:r w:rsidRPr="00A34C85">
        <w:rPr>
          <w:rFonts w:eastAsia="Verdana"/>
          <w:color w:val="000000"/>
          <w:lang w:val="bg-BG"/>
        </w:rPr>
        <w:t xml:space="preserve"> </w:t>
      </w:r>
    </w:p>
    <w:p w:rsidR="000300F1" w:rsidRPr="00A34C85" w:rsidRDefault="000300F1" w:rsidP="00725C25">
      <w:pPr>
        <w:ind w:left="10" w:right="85"/>
        <w:jc w:val="both"/>
        <w:rPr>
          <w:rFonts w:eastAsia="Verdana"/>
          <w:color w:val="000000"/>
          <w:lang w:val="bg-BG"/>
        </w:rPr>
      </w:pPr>
      <w:r w:rsidRPr="00A34C85">
        <w:rPr>
          <w:rFonts w:eastAsia="Verdana"/>
          <w:b/>
          <w:color w:val="000000"/>
          <w:lang w:val="bg-BG"/>
        </w:rPr>
        <w:t>Чл.20</w:t>
      </w:r>
      <w:r w:rsidRPr="00A34C85">
        <w:rPr>
          <w:rFonts w:eastAsia="Verdana"/>
          <w:color w:val="000000"/>
          <w:lang w:val="bg-BG"/>
        </w:rPr>
        <w:t xml:space="preserve"> (1). ВЪЗЛОЖИТЕЛЯТ и ИЗПЪЛНИТЕЛЯТ се задължават да запазят поверителността на всички предоставени документи, информация или други материали за срок не по-малко от три години, считано от 31 </w:t>
      </w:r>
      <w:r w:rsidRPr="00890765">
        <w:rPr>
          <w:rFonts w:eastAsia="Verdana"/>
          <w:lang w:val="bg-BG"/>
        </w:rPr>
        <w:t xml:space="preserve">декември от годината след предаването </w:t>
      </w:r>
      <w:r w:rsidRPr="00A34C85">
        <w:rPr>
          <w:rFonts w:eastAsia="Verdana"/>
          <w:color w:val="000000"/>
          <w:lang w:val="bg-BG"/>
        </w:rPr>
        <w:t>на отчетите от страна на УО. Европейската комисия има право на достъп до всички документи, предоставени на Управляващият орган, като спазва същите изисквания за поверителност.</w:t>
      </w:r>
    </w:p>
    <w:p w:rsidR="000300F1" w:rsidRPr="00A34C85" w:rsidRDefault="000300F1" w:rsidP="00725C25">
      <w:pPr>
        <w:ind w:right="85"/>
        <w:jc w:val="both"/>
        <w:rPr>
          <w:rFonts w:eastAsia="Verdana"/>
          <w:color w:val="000000"/>
          <w:lang w:val="bg-BG"/>
        </w:rPr>
      </w:pPr>
      <w:r w:rsidRPr="00A34C85">
        <w:rPr>
          <w:rFonts w:eastAsia="Verdana"/>
          <w:color w:val="000000"/>
          <w:lang w:val="bg-BG"/>
        </w:rPr>
        <w:t xml:space="preserve">(2). ВЪЗЛОЖИТЕЛЯТ и ИЗПЪЛНИТЕЛЯТ се  задължават да спазват изискванията за неприкосновеност на личните данни за физическите лица и опазване на търговската тайна за юридическите лица в съответствие с  чл.9 от Регламент за изпълнение (ЕС) № 1011 / 2014г. на Комисията и в съответствие с Директива 2002/58/ЕО на </w:t>
      </w:r>
      <w:bookmarkStart w:id="21" w:name="_Hlk487213845"/>
      <w:r w:rsidRPr="00A34C85">
        <w:rPr>
          <w:rFonts w:eastAsia="Verdana"/>
          <w:color w:val="000000"/>
          <w:lang w:val="bg-BG"/>
        </w:rPr>
        <w:t xml:space="preserve">Европейския парламент и на Съвета, </w:t>
      </w:r>
      <w:bookmarkEnd w:id="21"/>
      <w:r w:rsidRPr="00A34C85">
        <w:rPr>
          <w:rFonts w:eastAsia="Verdana"/>
          <w:color w:val="000000"/>
          <w:lang w:val="bg-BG"/>
        </w:rPr>
        <w:t>Директива 2009/136/ЕО на Европейския парламент и на Съвета и Директива 95/46/ЕО на Европейския парламент и на Съвета.</w:t>
      </w:r>
    </w:p>
    <w:p w:rsidR="000300F1" w:rsidRPr="00A34C85" w:rsidRDefault="000300F1" w:rsidP="00725C25">
      <w:pPr>
        <w:ind w:right="85"/>
        <w:jc w:val="both"/>
        <w:rPr>
          <w:rFonts w:eastAsia="Verdana"/>
          <w:color w:val="000000"/>
          <w:lang w:val="bg-BG"/>
        </w:rPr>
      </w:pPr>
    </w:p>
    <w:p w:rsidR="000300F1" w:rsidRPr="00A34C85" w:rsidRDefault="000300F1" w:rsidP="00725C25">
      <w:pPr>
        <w:ind w:right="85"/>
        <w:jc w:val="both"/>
        <w:rPr>
          <w:rFonts w:eastAsia="Verdana"/>
          <w:color w:val="000000"/>
          <w:lang w:val="bg-BG"/>
        </w:rPr>
      </w:pPr>
      <w:r w:rsidRPr="00A34C85">
        <w:rPr>
          <w:rFonts w:eastAsia="Verdana"/>
          <w:b/>
          <w:color w:val="000000"/>
          <w:lang w:val="bg-BG"/>
        </w:rPr>
        <w:t>Чл.21.</w:t>
      </w:r>
      <w:r w:rsidRPr="00A34C85">
        <w:rPr>
          <w:rFonts w:eastAsia="Verdana"/>
          <w:color w:val="000000"/>
          <w:lang w:val="bg-BG"/>
        </w:rPr>
        <w:t xml:space="preserve"> (1) ВЪЗЛОЖИТЕЛЯТ и ИЗПЪЛНИТЕЛЯТ са длъжни да направят всичко необходимо за разгласяване на факта, че договорът се финансира от Европейския социален фонд.</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lastRenderedPageBreak/>
        <w:t xml:space="preserve">(2).  ВЪЗЛОЖИТЕЛЯТ и ИЗПЪЛНИТЕЛЯТ са длъжни във всички обяви и публикации, свързани с договора, както и на конференции и семинари, да уточнят, че договорът е получил финансиране от </w:t>
      </w:r>
      <w:r w:rsidR="00A34C85" w:rsidRPr="00A34C85">
        <w:rPr>
          <w:rFonts w:eastAsia="Verdana"/>
          <w:color w:val="000000"/>
          <w:lang w:val="bg-BG"/>
        </w:rPr>
        <w:t xml:space="preserve">оперативна програма “Наука и образование за интелигентен </w:t>
      </w:r>
      <w:proofErr w:type="spellStart"/>
      <w:r w:rsidR="00A34C85" w:rsidRPr="00A34C85">
        <w:rPr>
          <w:rFonts w:eastAsia="Verdana"/>
          <w:color w:val="000000"/>
          <w:lang w:val="bg-BG"/>
        </w:rPr>
        <w:t>рас-теж</w:t>
      </w:r>
      <w:proofErr w:type="spellEnd"/>
      <w:r w:rsidR="00A34C85" w:rsidRPr="00A34C85">
        <w:rPr>
          <w:rFonts w:eastAsia="Verdana"/>
          <w:color w:val="000000"/>
          <w:lang w:val="bg-BG"/>
        </w:rPr>
        <w:t xml:space="preserve">” 2014-2020 г., </w:t>
      </w:r>
      <w:proofErr w:type="spellStart"/>
      <w:r w:rsidR="00A34C85" w:rsidRPr="00A34C85">
        <w:rPr>
          <w:rFonts w:eastAsia="Verdana"/>
          <w:color w:val="000000"/>
          <w:lang w:val="bg-BG"/>
        </w:rPr>
        <w:t>съфинан-сирана</w:t>
      </w:r>
      <w:proofErr w:type="spellEnd"/>
      <w:r w:rsidR="00A34C85" w:rsidRPr="00A34C85">
        <w:rPr>
          <w:rFonts w:eastAsia="Verdana"/>
          <w:color w:val="000000"/>
          <w:lang w:val="bg-BG"/>
        </w:rPr>
        <w:t xml:space="preserve"> от Европейския фонд за регионално развитие и национал-</w:t>
      </w:r>
      <w:proofErr w:type="spellStart"/>
      <w:r w:rsidR="00A34C85" w:rsidRPr="00A34C85">
        <w:rPr>
          <w:rFonts w:eastAsia="Verdana"/>
          <w:color w:val="000000"/>
          <w:lang w:val="bg-BG"/>
        </w:rPr>
        <w:t>ния</w:t>
      </w:r>
      <w:proofErr w:type="spellEnd"/>
      <w:r w:rsidR="00A34C85" w:rsidRPr="00A34C85">
        <w:rPr>
          <w:rFonts w:eastAsia="Verdana"/>
          <w:color w:val="000000"/>
          <w:lang w:val="bg-BG"/>
        </w:rPr>
        <w:t xml:space="preserve"> бюджет</w:t>
      </w:r>
      <w:r w:rsidRPr="00A34C85">
        <w:rPr>
          <w:rFonts w:eastAsia="Verdana"/>
          <w:color w:val="000000"/>
          <w:lang w:val="bg-BG"/>
        </w:rPr>
        <w:t xml:space="preserve">, в съответствие с приложимите правила за информация и комуникация (Приложение XII от Регламент (ЕС) № 1303/2013 на Европейския парламент и на Съвета. </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(3). ВЪЗЛОЖИТЕЛЯТ и ИЗПЪЛНИТЕЛЯТ са съгласни Управляващия орган, националните одитни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съгласно предвиденото в договора.</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(4).ВЪЗЛОЖИТЕЛЯТ и ИЗПЪЛНИТЕЛЯТ са длъжни да предоставят на Управляващият орган, националните одитни органи, Европейската комисия, Европейската служба за борба с измамите, Европейската сметна палата и външни одитори правото да ползват свободно и съобразно обхвата на проверката всички документи, свързани с договора, независимо от формата им, при условие, че с това не се нарушават съществуващи права на интелектуална и индустриална собственост.</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 xml:space="preserve">(5). ВЪЗЛОЖИТЕЛЯТ и ИЗПЪЛНИТЕЛЯТ са длъжни да допускат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на документацията му или проверки на място, изпълнението на договора,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договора. </w:t>
      </w:r>
    </w:p>
    <w:p w:rsidR="000300F1" w:rsidRPr="00A34C85" w:rsidRDefault="000300F1" w:rsidP="00725C25">
      <w:pPr>
        <w:ind w:left="10" w:right="85"/>
        <w:jc w:val="both"/>
        <w:rPr>
          <w:rFonts w:eastAsia="Verdana"/>
          <w:color w:val="000000"/>
          <w:lang w:val="bg-BG"/>
        </w:rPr>
      </w:pPr>
      <w:r w:rsidRPr="00A34C85">
        <w:rPr>
          <w:rFonts w:eastAsia="Verdana"/>
          <w:color w:val="000000"/>
          <w:lang w:val="bg-BG"/>
        </w:rPr>
        <w:t xml:space="preserve">(6). ВЪЗЛОЖИТЕЛЯТ и ИЗПЪЛНИТЕЛЯТ гарантират, че правата на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външните одитори да извършват одити, проверки и проучвания, ще се упражняват равноправно, при еднакви условия и в съответствие с еднакви правила. </w:t>
      </w:r>
    </w:p>
    <w:p w:rsidR="000300F1" w:rsidRPr="00A34C85" w:rsidRDefault="000300F1" w:rsidP="00725C25">
      <w:pPr>
        <w:widowControl w:val="0"/>
        <w:autoSpaceDE w:val="0"/>
        <w:autoSpaceDN w:val="0"/>
        <w:adjustRightInd w:val="0"/>
        <w:jc w:val="both"/>
        <w:rPr>
          <w:bCs/>
          <w:lang w:val="bg-BG" w:eastAsia="bg-BG"/>
        </w:rPr>
      </w:pPr>
    </w:p>
    <w:p w:rsidR="000300F1" w:rsidRPr="00A34C85" w:rsidRDefault="000300F1" w:rsidP="00725C25">
      <w:pPr>
        <w:jc w:val="center"/>
        <w:rPr>
          <w:b/>
          <w:bCs/>
          <w:color w:val="000000"/>
          <w:lang w:val="bg-BG" w:eastAsia="bg-BG"/>
        </w:rPr>
      </w:pPr>
      <w:r w:rsidRPr="00A34C85">
        <w:rPr>
          <w:b/>
          <w:bCs/>
          <w:color w:val="000000"/>
          <w:lang w:val="bg-BG" w:eastAsia="bg-BG"/>
        </w:rPr>
        <w:t>ПРЕДАВАНЕ И ПРИЕМАНЕ НА ИЗПЪЛНЕНИЕТО</w:t>
      </w:r>
    </w:p>
    <w:p w:rsidR="000300F1" w:rsidRPr="00A34C85" w:rsidRDefault="000300F1" w:rsidP="00725C25">
      <w:pPr>
        <w:tabs>
          <w:tab w:val="left" w:pos="0"/>
        </w:tabs>
        <w:jc w:val="both"/>
        <w:rPr>
          <w:b/>
          <w:lang w:val="bg-BG"/>
        </w:rPr>
      </w:pPr>
    </w:p>
    <w:p w:rsidR="000300F1" w:rsidRPr="00A34C85" w:rsidRDefault="000300F1" w:rsidP="00725C25">
      <w:pPr>
        <w:tabs>
          <w:tab w:val="left" w:pos="0"/>
        </w:tabs>
        <w:jc w:val="both"/>
        <w:rPr>
          <w:lang w:val="bg-BG"/>
        </w:rPr>
      </w:pPr>
      <w:r w:rsidRPr="00A34C85">
        <w:rPr>
          <w:b/>
          <w:lang w:val="bg-BG"/>
        </w:rPr>
        <w:t xml:space="preserve">Чл. 22. </w:t>
      </w:r>
      <w:r w:rsidR="009804C7" w:rsidRPr="00A34C85">
        <w:rPr>
          <w:lang w:val="bg-BG"/>
        </w:rPr>
        <w:t>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9804C7" w:rsidRPr="00A34C85">
        <w:rPr>
          <w:b/>
          <w:lang w:val="bg-BG"/>
        </w:rPr>
        <w:t>Приемо-предавателен протокол</w:t>
      </w:r>
      <w:r w:rsidR="009804C7" w:rsidRPr="00A34C85">
        <w:rPr>
          <w:lang w:val="bg-BG"/>
        </w:rPr>
        <w:t>“)</w:t>
      </w:r>
      <w:r w:rsidR="009804C7" w:rsidRPr="00A34C85">
        <w:rPr>
          <w:lang w:val="ru-RU"/>
        </w:rPr>
        <w:t>.</w:t>
      </w:r>
      <w:r w:rsidR="009804C7" w:rsidRPr="00A34C85">
        <w:rPr>
          <w:lang w:val="bg-BG"/>
        </w:rPr>
        <w:tab/>
      </w:r>
    </w:p>
    <w:p w:rsidR="009804C7" w:rsidRPr="00A34C85" w:rsidRDefault="009804C7" w:rsidP="00725C25">
      <w:pPr>
        <w:tabs>
          <w:tab w:val="left" w:pos="0"/>
        </w:tabs>
        <w:jc w:val="both"/>
        <w:rPr>
          <w:b/>
          <w:lang w:val="bg-BG"/>
        </w:rPr>
      </w:pPr>
    </w:p>
    <w:p w:rsidR="000300F1" w:rsidRPr="00A34C85" w:rsidRDefault="000300F1" w:rsidP="00725C25">
      <w:pPr>
        <w:jc w:val="center"/>
        <w:rPr>
          <w:b/>
          <w:bCs/>
          <w:color w:val="000000"/>
          <w:lang w:val="bg-BG"/>
        </w:rPr>
      </w:pPr>
      <w:r w:rsidRPr="00A34C85">
        <w:rPr>
          <w:b/>
          <w:bCs/>
          <w:color w:val="000000"/>
          <w:lang w:val="bg-BG"/>
        </w:rPr>
        <w:t>САНКЦИИ ПРИ НЕИЗПЪЛНЕНИЕ</w:t>
      </w:r>
    </w:p>
    <w:p w:rsidR="000300F1" w:rsidRPr="00A34C85" w:rsidRDefault="000300F1" w:rsidP="00725C25">
      <w:pPr>
        <w:shd w:val="clear" w:color="auto" w:fill="FFFFFF"/>
        <w:jc w:val="both"/>
        <w:rPr>
          <w:b/>
          <w:lang w:val="bg-BG"/>
        </w:rPr>
      </w:pPr>
    </w:p>
    <w:p w:rsidR="000300F1" w:rsidRPr="00A34C85" w:rsidRDefault="000300F1" w:rsidP="00725C25">
      <w:pPr>
        <w:shd w:val="clear" w:color="auto" w:fill="FFFFFF"/>
        <w:jc w:val="both"/>
        <w:rPr>
          <w:lang w:val="bg-BG"/>
        </w:rPr>
      </w:pPr>
      <w:r w:rsidRPr="00A34C85">
        <w:rPr>
          <w:b/>
          <w:lang w:val="bg-BG"/>
        </w:rPr>
        <w:t xml:space="preserve">Чл. 23. </w:t>
      </w:r>
      <w:r w:rsidRPr="00A34C85">
        <w:rPr>
          <w:lang w:val="bg-BG"/>
        </w:rPr>
        <w:t xml:space="preserve">При просрочване изпълнението на задълженията по този Договор, неизправната Страна дължи на изправната неустойка в размер на 0.01% (нула цяло и една стотна процента) от Цената за  съответната дейност (обучение) за всеки ден забава, но не повече от </w:t>
      </w:r>
      <w:r w:rsidR="00890765">
        <w:rPr>
          <w:lang w:val="bg-BG"/>
        </w:rPr>
        <w:t>10 % (</w:t>
      </w:r>
      <w:r w:rsidRPr="00A34C85">
        <w:rPr>
          <w:lang w:val="bg-BG"/>
        </w:rPr>
        <w:t xml:space="preserve">десет процента) от стойността на съответната дейност. </w:t>
      </w:r>
    </w:p>
    <w:p w:rsidR="000300F1" w:rsidRPr="00A34C85" w:rsidRDefault="000300F1" w:rsidP="00725C25">
      <w:pPr>
        <w:shd w:val="clear" w:color="auto" w:fill="FFFFFF"/>
        <w:jc w:val="both"/>
        <w:rPr>
          <w:b/>
          <w:lang w:val="bg-BG"/>
        </w:rPr>
      </w:pPr>
    </w:p>
    <w:p w:rsidR="000300F1" w:rsidRPr="00A34C85" w:rsidRDefault="000300F1" w:rsidP="00725C25">
      <w:pPr>
        <w:jc w:val="both"/>
        <w:rPr>
          <w:rFonts w:eastAsia="Calibri"/>
          <w:lang w:val="bg-BG"/>
        </w:rPr>
      </w:pPr>
      <w:r w:rsidRPr="00A34C85">
        <w:rPr>
          <w:b/>
          <w:lang w:val="bg-BG"/>
        </w:rPr>
        <w:t xml:space="preserve">Чл. 24. </w:t>
      </w:r>
      <w:r w:rsidR="009804C7" w:rsidRPr="00A34C85">
        <w:rPr>
          <w:lang w:val="bg-BG"/>
        </w:rPr>
        <w:t xml:space="preserve">При констатирано </w:t>
      </w:r>
      <w:r w:rsidR="009804C7" w:rsidRPr="00A34C85">
        <w:rPr>
          <w:color w:val="000000"/>
          <w:lang w:val="bg-BG"/>
        </w:rPr>
        <w:t xml:space="preserve">лошо или друго неточно или частично изпълнение </w:t>
      </w:r>
      <w:r w:rsidR="009804C7" w:rsidRPr="00A34C85">
        <w:rPr>
          <w:lang w:val="bg-BG"/>
        </w:rPr>
        <w:t>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Ако Изпълнителят не изпълни точно в срока даден от Възложителя, ще дължи неустойка в размер на 0.01% (нула цяло и една стотна процента) от Цената за съответната дейност</w:t>
      </w:r>
      <w:r w:rsidR="009804C7" w:rsidRPr="00A34C85">
        <w:rPr>
          <w:rFonts w:eastAsia="Calibri"/>
          <w:lang w:val="bg-BG"/>
        </w:rPr>
        <w:t xml:space="preserve"> за всеки ден забава, </w:t>
      </w:r>
      <w:r w:rsidR="009804C7" w:rsidRPr="00A34C85">
        <w:rPr>
          <w:lang w:val="bg-BG"/>
        </w:rPr>
        <w:t>но не повече от 20 % (двадесет процента) от стойността на съответната дейност.</w:t>
      </w:r>
    </w:p>
    <w:p w:rsidR="000300F1" w:rsidRPr="00A34C85" w:rsidRDefault="000300F1" w:rsidP="00725C25">
      <w:pPr>
        <w:jc w:val="both"/>
        <w:rPr>
          <w:lang w:val="bg-BG"/>
        </w:rPr>
      </w:pPr>
      <w:r w:rsidRPr="00A34C85">
        <w:rPr>
          <w:b/>
          <w:lang w:val="bg-BG"/>
        </w:rPr>
        <w:lastRenderedPageBreak/>
        <w:t xml:space="preserve">Чл. 25. </w:t>
      </w:r>
      <w:r w:rsidRPr="00A34C85">
        <w:rPr>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300F1" w:rsidRPr="00A34C85" w:rsidRDefault="000300F1" w:rsidP="00725C25">
      <w:pPr>
        <w:keepNext/>
        <w:keepLines/>
        <w:jc w:val="both"/>
        <w:outlineLvl w:val="1"/>
        <w:rPr>
          <w:b/>
          <w:bCs/>
          <w:color w:val="000000"/>
          <w:lang w:val="bg-BG"/>
        </w:rPr>
      </w:pPr>
    </w:p>
    <w:p w:rsidR="000300F1" w:rsidRPr="00A34C85" w:rsidRDefault="000300F1" w:rsidP="00725C25">
      <w:pPr>
        <w:jc w:val="center"/>
        <w:rPr>
          <w:b/>
          <w:bCs/>
          <w:color w:val="000000"/>
          <w:lang w:val="bg-BG"/>
        </w:rPr>
      </w:pPr>
      <w:r w:rsidRPr="00A34C85">
        <w:rPr>
          <w:b/>
          <w:bCs/>
          <w:color w:val="000000"/>
          <w:lang w:val="bg-BG"/>
        </w:rPr>
        <w:t>ПРЕКРАТЯВАНЕ НА ДОГОВОРА</w:t>
      </w:r>
    </w:p>
    <w:p w:rsidR="000300F1" w:rsidRPr="00A34C85" w:rsidRDefault="000300F1" w:rsidP="00725C25">
      <w:pPr>
        <w:keepNext/>
        <w:keepLines/>
        <w:jc w:val="center"/>
        <w:outlineLvl w:val="1"/>
        <w:rPr>
          <w:b/>
          <w:bCs/>
          <w:color w:val="000000"/>
          <w:lang w:val="bg-BG"/>
        </w:rPr>
      </w:pPr>
    </w:p>
    <w:p w:rsidR="000300F1" w:rsidRPr="00A34C85" w:rsidRDefault="000300F1" w:rsidP="00725C25">
      <w:pPr>
        <w:keepLines/>
        <w:autoSpaceDE w:val="0"/>
        <w:autoSpaceDN w:val="0"/>
        <w:jc w:val="both"/>
        <w:rPr>
          <w:lang w:val="bg-BG"/>
        </w:rPr>
      </w:pPr>
      <w:r w:rsidRPr="00A34C85">
        <w:rPr>
          <w:b/>
          <w:lang w:val="bg-BG"/>
        </w:rPr>
        <w:t>Чл. 26.</w:t>
      </w:r>
      <w:r w:rsidRPr="00A34C85">
        <w:rPr>
          <w:lang w:val="bg-BG"/>
        </w:rPr>
        <w:t xml:space="preserve"> (1) Този Договор се прекратява:</w:t>
      </w:r>
    </w:p>
    <w:p w:rsidR="000300F1" w:rsidRPr="00A34C85" w:rsidRDefault="000300F1" w:rsidP="00725C25">
      <w:pPr>
        <w:keepLines/>
        <w:jc w:val="both"/>
        <w:rPr>
          <w:lang w:val="bg-BG"/>
        </w:rPr>
      </w:pPr>
      <w:r w:rsidRPr="00A34C85">
        <w:rPr>
          <w:lang w:val="bg-BG"/>
        </w:rPr>
        <w:t>1. с изтичане на срока по чл. 4 от Договора;</w:t>
      </w:r>
    </w:p>
    <w:p w:rsidR="000300F1" w:rsidRPr="00A34C85" w:rsidRDefault="000300F1" w:rsidP="00725C25">
      <w:pPr>
        <w:keepLines/>
        <w:jc w:val="both"/>
        <w:rPr>
          <w:lang w:val="bg-BG"/>
        </w:rPr>
      </w:pPr>
      <w:r w:rsidRPr="00A34C85">
        <w:rPr>
          <w:lang w:val="bg-BG"/>
        </w:rPr>
        <w:t xml:space="preserve">2. с изпълнението на всички задължения на Страните по него; </w:t>
      </w:r>
    </w:p>
    <w:p w:rsidR="000300F1" w:rsidRPr="00A34C85" w:rsidRDefault="000300F1" w:rsidP="00725C25">
      <w:pPr>
        <w:keepLines/>
        <w:jc w:val="both"/>
        <w:rPr>
          <w:lang w:val="bg-BG"/>
        </w:rPr>
      </w:pPr>
      <w:r w:rsidRPr="00A34C85">
        <w:rPr>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w:t>
      </w:r>
    </w:p>
    <w:p w:rsidR="000300F1" w:rsidRPr="00A34C85" w:rsidRDefault="000300F1" w:rsidP="00725C25">
      <w:pPr>
        <w:keepLines/>
        <w:jc w:val="both"/>
        <w:rPr>
          <w:lang w:val="bg-BG"/>
        </w:rPr>
      </w:pPr>
      <w:r w:rsidRPr="00A34C85">
        <w:rPr>
          <w:lang w:val="bg-BG"/>
        </w:rPr>
        <w:t>4. при прекратяване на юридическо лице – Страна по Договора без правоприемство,</w:t>
      </w:r>
      <w:r w:rsidRPr="00A34C85">
        <w:rPr>
          <w:rFonts w:eastAsia="Calibri"/>
          <w:lang w:val="bg-BG"/>
        </w:rPr>
        <w:t xml:space="preserve"> </w:t>
      </w:r>
      <w:r w:rsidRPr="00A34C85">
        <w:rPr>
          <w:lang w:val="bg-BG"/>
        </w:rPr>
        <w:t>по смисъла на законодателството на държавата, в която съответното лице е установено;</w:t>
      </w:r>
    </w:p>
    <w:p w:rsidR="000300F1" w:rsidRPr="00A34C85" w:rsidRDefault="000300F1" w:rsidP="00725C25">
      <w:pPr>
        <w:keepLines/>
        <w:jc w:val="both"/>
        <w:rPr>
          <w:lang w:val="bg-BG"/>
        </w:rPr>
      </w:pPr>
      <w:r w:rsidRPr="00A34C85">
        <w:rPr>
          <w:lang w:val="bg-BG"/>
        </w:rPr>
        <w:t>5. при условията по чл. 5, ал. 1, т. 3 от ЗИФОДРЮПДРСЛ.</w:t>
      </w:r>
    </w:p>
    <w:p w:rsidR="000300F1" w:rsidRPr="00A34C85" w:rsidRDefault="000300F1" w:rsidP="00725C25">
      <w:pPr>
        <w:keepLines/>
        <w:autoSpaceDE w:val="0"/>
        <w:autoSpaceDN w:val="0"/>
        <w:jc w:val="both"/>
        <w:rPr>
          <w:lang w:val="bg-BG"/>
        </w:rPr>
      </w:pPr>
      <w:r w:rsidRPr="00A34C85">
        <w:rPr>
          <w:b/>
          <w:lang w:val="bg-BG"/>
        </w:rPr>
        <w:t>(2)</w:t>
      </w:r>
      <w:r w:rsidRPr="00A34C85">
        <w:rPr>
          <w:lang w:val="bg-BG"/>
        </w:rPr>
        <w:t xml:space="preserve"> Договорът може да бъде прекратен</w:t>
      </w:r>
    </w:p>
    <w:p w:rsidR="000300F1" w:rsidRPr="00A34C85" w:rsidRDefault="000300F1" w:rsidP="00725C25">
      <w:pPr>
        <w:keepLines/>
        <w:autoSpaceDE w:val="0"/>
        <w:autoSpaceDN w:val="0"/>
        <w:jc w:val="both"/>
        <w:rPr>
          <w:lang w:val="bg-BG"/>
        </w:rPr>
      </w:pPr>
      <w:r w:rsidRPr="00A34C85">
        <w:rPr>
          <w:lang w:val="bg-BG"/>
        </w:rPr>
        <w:t>1. по взаимно съгласие на Страните, изразено в писмена форма;</w:t>
      </w:r>
    </w:p>
    <w:p w:rsidR="000300F1" w:rsidRPr="00A34C85" w:rsidRDefault="000300F1" w:rsidP="00725C25">
      <w:pPr>
        <w:keepLines/>
        <w:autoSpaceDE w:val="0"/>
        <w:autoSpaceDN w:val="0"/>
        <w:jc w:val="both"/>
        <w:rPr>
          <w:lang w:val="bg-BG"/>
        </w:rPr>
      </w:pPr>
      <w:r w:rsidRPr="00A34C85">
        <w:rPr>
          <w:lang w:val="bg-BG"/>
        </w:rPr>
        <w:t>2. когато за ИЗПЪЛНИТЕЛЯ бъде открито производство по несъстоятелност или ликвидация – по искане на ВЪЗЛОЖИТЕЛЯ.</w:t>
      </w:r>
    </w:p>
    <w:p w:rsidR="000300F1" w:rsidRPr="00A34C85" w:rsidRDefault="000300F1" w:rsidP="00725C25">
      <w:pPr>
        <w:keepLines/>
        <w:autoSpaceDE w:val="0"/>
        <w:autoSpaceDN w:val="0"/>
        <w:jc w:val="both"/>
        <w:rPr>
          <w:lang w:val="bg-BG"/>
        </w:rPr>
      </w:pPr>
      <w:r w:rsidRPr="00A34C85">
        <w:rPr>
          <w:b/>
          <w:lang w:val="bg-BG"/>
        </w:rPr>
        <w:t>Чл. 27.</w:t>
      </w:r>
      <w:r w:rsidRPr="00A34C85">
        <w:rPr>
          <w:lang w:val="bg-BG"/>
        </w:rPr>
        <w:t xml:space="preserve"> </w:t>
      </w:r>
      <w:r w:rsidRPr="00A34C85">
        <w:rPr>
          <w:b/>
          <w:lang w:val="bg-BG"/>
        </w:rPr>
        <w:t>(1)</w:t>
      </w:r>
      <w:r w:rsidRPr="00A34C85">
        <w:rPr>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34C85">
        <w:rPr>
          <w:rFonts w:eastAsia="Calibri"/>
          <w:lang w:val="bg-BG"/>
        </w:rPr>
        <w:t xml:space="preserve"> </w:t>
      </w:r>
      <w:r w:rsidRPr="00A34C85">
        <w:rPr>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0300F1" w:rsidRPr="00A34C85" w:rsidRDefault="000300F1" w:rsidP="00725C25">
      <w:pPr>
        <w:keepLines/>
        <w:autoSpaceDE w:val="0"/>
        <w:autoSpaceDN w:val="0"/>
        <w:jc w:val="both"/>
        <w:rPr>
          <w:lang w:val="bg-BG"/>
        </w:rPr>
      </w:pPr>
      <w:r w:rsidRPr="00A34C85">
        <w:rPr>
          <w:b/>
          <w:lang w:val="bg-BG"/>
        </w:rPr>
        <w:t xml:space="preserve">(2) </w:t>
      </w:r>
      <w:r w:rsidRPr="00A34C85">
        <w:rPr>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300F1" w:rsidRPr="00A34C85" w:rsidRDefault="000300F1" w:rsidP="00725C25">
      <w:pPr>
        <w:keepLines/>
        <w:autoSpaceDE w:val="0"/>
        <w:autoSpaceDN w:val="0"/>
        <w:jc w:val="both"/>
        <w:rPr>
          <w:lang w:val="bg-BG"/>
        </w:rPr>
      </w:pPr>
    </w:p>
    <w:p w:rsidR="000300F1" w:rsidRPr="00A34C85" w:rsidRDefault="000300F1" w:rsidP="00725C25">
      <w:pPr>
        <w:keepLines/>
        <w:jc w:val="both"/>
        <w:rPr>
          <w:lang w:val="bg-BG"/>
        </w:rPr>
      </w:pPr>
      <w:r w:rsidRPr="00A34C85">
        <w:rPr>
          <w:b/>
          <w:lang w:val="bg-BG"/>
        </w:rPr>
        <w:t xml:space="preserve">Чл. 28. </w:t>
      </w:r>
      <w:r w:rsidRPr="00A34C85">
        <w:rPr>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A34C85">
        <w:rPr>
          <w:lang w:val="bg-BG"/>
        </w:rPr>
        <w:t>непостигане</w:t>
      </w:r>
      <w:proofErr w:type="spellEnd"/>
      <w:r w:rsidRPr="00A34C85">
        <w:rPr>
          <w:lang w:val="bg-BG"/>
        </w:rPr>
        <w:t xml:space="preserve"> на съгласие – по реда на клаузата за разрешаване на спорове по този Договор.]</w:t>
      </w:r>
    </w:p>
    <w:p w:rsidR="000300F1" w:rsidRPr="00A34C85" w:rsidRDefault="000300F1" w:rsidP="00725C25">
      <w:pPr>
        <w:keepLines/>
        <w:autoSpaceDE w:val="0"/>
        <w:autoSpaceDN w:val="0"/>
        <w:jc w:val="both"/>
        <w:rPr>
          <w:lang w:val="bg-BG"/>
        </w:rPr>
      </w:pPr>
    </w:p>
    <w:p w:rsidR="000300F1" w:rsidRPr="00A34C85" w:rsidRDefault="000300F1" w:rsidP="00725C25">
      <w:pPr>
        <w:keepLines/>
        <w:autoSpaceDE w:val="0"/>
        <w:autoSpaceDN w:val="0"/>
        <w:jc w:val="both"/>
        <w:rPr>
          <w:lang w:val="bg-BG"/>
        </w:rPr>
      </w:pPr>
      <w:r w:rsidRPr="00A34C85">
        <w:rPr>
          <w:b/>
          <w:lang w:val="bg-BG"/>
        </w:rPr>
        <w:t xml:space="preserve">Чл. 29. </w:t>
      </w:r>
      <w:r w:rsidRPr="00A34C85">
        <w:rPr>
          <w:lang w:val="bg-BG"/>
        </w:rPr>
        <w:t>Във всички случаи на прекратяване на Договора, освен при прекратяване на юридическо лице – Страна по Договора без правоприемство:</w:t>
      </w:r>
    </w:p>
    <w:p w:rsidR="000300F1" w:rsidRPr="00A34C85" w:rsidRDefault="000300F1" w:rsidP="00725C25">
      <w:pPr>
        <w:keepLines/>
        <w:autoSpaceDE w:val="0"/>
        <w:autoSpaceDN w:val="0"/>
        <w:jc w:val="both"/>
        <w:rPr>
          <w:lang w:val="bg-BG"/>
        </w:rPr>
      </w:pPr>
      <w:r w:rsidRPr="00A34C85">
        <w:rPr>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300F1" w:rsidRPr="00A34C85" w:rsidRDefault="000300F1" w:rsidP="00725C25">
      <w:pPr>
        <w:keepLines/>
        <w:autoSpaceDE w:val="0"/>
        <w:autoSpaceDN w:val="0"/>
        <w:jc w:val="both"/>
        <w:rPr>
          <w:lang w:val="bg-BG"/>
        </w:rPr>
      </w:pPr>
      <w:r w:rsidRPr="00A34C85">
        <w:rPr>
          <w:lang w:val="bg-BG"/>
        </w:rPr>
        <w:t>2. ИЗПЪЛНИТЕЛЯТ се задължава:</w:t>
      </w:r>
    </w:p>
    <w:p w:rsidR="000300F1" w:rsidRPr="00A34C85" w:rsidRDefault="000300F1" w:rsidP="00725C25">
      <w:pPr>
        <w:keepLines/>
        <w:autoSpaceDE w:val="0"/>
        <w:autoSpaceDN w:val="0"/>
        <w:jc w:val="both"/>
        <w:rPr>
          <w:lang w:val="bg-BG"/>
        </w:rPr>
      </w:pPr>
      <w:r w:rsidRPr="00A34C85">
        <w:rPr>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300F1" w:rsidRPr="00A34C85" w:rsidRDefault="000300F1" w:rsidP="00725C25">
      <w:pPr>
        <w:keepLines/>
        <w:autoSpaceDE w:val="0"/>
        <w:autoSpaceDN w:val="0"/>
        <w:jc w:val="both"/>
        <w:rPr>
          <w:lang w:val="bg-BG"/>
        </w:rPr>
      </w:pPr>
      <w:r w:rsidRPr="00A34C85">
        <w:rPr>
          <w:lang w:val="bg-BG"/>
        </w:rPr>
        <w:t>б) да предаде на ВЪЗЛОЖИТЕЛЯ всички разработки, изготвени от него в изпълнение на Договора до датата на прекратяването; и</w:t>
      </w:r>
    </w:p>
    <w:p w:rsidR="000300F1" w:rsidRPr="00A34C85" w:rsidRDefault="000300F1" w:rsidP="00725C25">
      <w:pPr>
        <w:keepLines/>
        <w:autoSpaceDE w:val="0"/>
        <w:autoSpaceDN w:val="0"/>
        <w:jc w:val="both"/>
        <w:rPr>
          <w:lang w:val="bg-BG"/>
        </w:rPr>
      </w:pPr>
      <w:r w:rsidRPr="00A34C85">
        <w:rPr>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300F1" w:rsidRPr="00A34C85" w:rsidRDefault="000300F1" w:rsidP="00725C25">
      <w:pPr>
        <w:keepLines/>
        <w:jc w:val="both"/>
        <w:rPr>
          <w:lang w:val="bg-BG"/>
        </w:rPr>
      </w:pPr>
    </w:p>
    <w:p w:rsidR="000300F1" w:rsidRPr="00A34C85" w:rsidRDefault="000300F1" w:rsidP="00725C25">
      <w:pPr>
        <w:jc w:val="both"/>
        <w:rPr>
          <w:lang w:val="bg-BG"/>
        </w:rPr>
      </w:pPr>
      <w:r w:rsidRPr="00A34C85">
        <w:rPr>
          <w:b/>
          <w:lang w:val="bg-BG"/>
        </w:rPr>
        <w:t xml:space="preserve">Чл. 30. </w:t>
      </w:r>
      <w:r w:rsidRPr="00A34C85">
        <w:rPr>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w:t>
      </w:r>
      <w:r w:rsidRPr="00A34C85">
        <w:rPr>
          <w:lang w:val="bg-BG"/>
        </w:rPr>
        <w:lastRenderedPageBreak/>
        <w:t xml:space="preserve">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proofErr w:type="spellStart"/>
      <w:r w:rsidRPr="00A34C85">
        <w:rPr>
          <w:lang w:val="bg-BG"/>
        </w:rPr>
        <w:t>от</w:t>
      </w:r>
      <w:proofErr w:type="spellEnd"/>
      <w:r w:rsidRPr="00A34C85">
        <w:rPr>
          <w:lang w:val="bg-BG"/>
        </w:rPr>
        <w:t xml:space="preserve"> датата на прекратяване на </w:t>
      </w:r>
      <w:r w:rsidRPr="00A34C85">
        <w:rPr>
          <w:rFonts w:eastAsia="Calibri"/>
          <w:lang w:val="bg-BG"/>
        </w:rPr>
        <w:t>Д</w:t>
      </w:r>
      <w:r w:rsidRPr="00A34C85">
        <w:rPr>
          <w:lang w:val="bg-BG"/>
        </w:rPr>
        <w:t xml:space="preserve">оговора до тяхното връщане. </w:t>
      </w:r>
    </w:p>
    <w:p w:rsidR="000300F1" w:rsidRPr="00A34C85" w:rsidRDefault="000300F1" w:rsidP="00725C25">
      <w:pPr>
        <w:jc w:val="both"/>
        <w:rPr>
          <w:lang w:val="bg-BG"/>
        </w:rPr>
      </w:pPr>
    </w:p>
    <w:p w:rsidR="000300F1" w:rsidRPr="00A34C85" w:rsidRDefault="000300F1" w:rsidP="00725C25">
      <w:pPr>
        <w:shd w:val="clear" w:color="auto" w:fill="FFFFFF"/>
        <w:jc w:val="center"/>
        <w:rPr>
          <w:b/>
          <w:lang w:val="bg-BG"/>
        </w:rPr>
      </w:pPr>
      <w:r w:rsidRPr="00A34C85">
        <w:rPr>
          <w:b/>
          <w:lang w:val="bg-BG"/>
        </w:rPr>
        <w:t>ГАРАНЦИЯ ЗА ИЗПЪЛНЕНИЕ</w:t>
      </w:r>
    </w:p>
    <w:p w:rsidR="000300F1" w:rsidRPr="00A34C85" w:rsidRDefault="000300F1" w:rsidP="00725C25">
      <w:pPr>
        <w:shd w:val="clear" w:color="auto" w:fill="FFFFFF"/>
        <w:jc w:val="both"/>
        <w:rPr>
          <w:b/>
          <w:lang w:val="bg-BG"/>
        </w:rPr>
      </w:pPr>
    </w:p>
    <w:p w:rsidR="000300F1" w:rsidRPr="00A34C85" w:rsidRDefault="000300F1" w:rsidP="00725C25">
      <w:pPr>
        <w:shd w:val="clear" w:color="auto" w:fill="FFFFFF"/>
        <w:jc w:val="both"/>
        <w:rPr>
          <w:color w:val="000000"/>
          <w:spacing w:val="-2"/>
          <w:lang w:val="bg-BG"/>
        </w:rPr>
      </w:pPr>
      <w:r w:rsidRPr="00A34C85">
        <w:rPr>
          <w:b/>
          <w:lang w:val="bg-BG"/>
        </w:rPr>
        <w:t xml:space="preserve">Чл. 31. (1) </w:t>
      </w:r>
      <w:r w:rsidRPr="00A34C85">
        <w:rPr>
          <w:color w:val="000000"/>
          <w:spacing w:val="1"/>
          <w:lang w:val="bg-BG"/>
        </w:rPr>
        <w:t xml:space="preserve">При подписването на този Договор, ИЗПЪЛНИТЕЛЯТ представя на </w:t>
      </w:r>
      <w:r w:rsidRPr="00A34C85">
        <w:rPr>
          <w:lang w:val="bg-BG"/>
        </w:rPr>
        <w:t>ВЪЗЛОЖИТЕЛЯ</w:t>
      </w:r>
      <w:r w:rsidRPr="00A34C85">
        <w:rPr>
          <w:color w:val="000000"/>
          <w:spacing w:val="1"/>
          <w:lang w:val="bg-BG"/>
        </w:rPr>
        <w:t xml:space="preserve"> гаранция за изпълнение в размер </w:t>
      </w:r>
      <w:r w:rsidRPr="00890765">
        <w:rPr>
          <w:spacing w:val="1"/>
          <w:lang w:val="bg-BG"/>
        </w:rPr>
        <w:t>на</w:t>
      </w:r>
      <w:r w:rsidR="005220CC" w:rsidRPr="00890765">
        <w:rPr>
          <w:spacing w:val="1"/>
          <w:lang w:val="bg-BG"/>
        </w:rPr>
        <w:t xml:space="preserve"> </w:t>
      </w:r>
      <w:r w:rsidR="005220CC" w:rsidRPr="00890765">
        <w:rPr>
          <w:b/>
          <w:spacing w:val="1"/>
          <w:lang w:val="bg-BG"/>
        </w:rPr>
        <w:t>1%</w:t>
      </w:r>
      <w:r w:rsidRPr="00890765">
        <w:rPr>
          <w:b/>
          <w:spacing w:val="1"/>
          <w:lang w:val="bg-BG"/>
        </w:rPr>
        <w:t xml:space="preserve"> (</w:t>
      </w:r>
      <w:r w:rsidR="005220CC" w:rsidRPr="00890765">
        <w:rPr>
          <w:b/>
          <w:spacing w:val="1"/>
          <w:lang w:val="bg-BG"/>
        </w:rPr>
        <w:t>едно</w:t>
      </w:r>
      <w:r w:rsidRPr="00890765">
        <w:rPr>
          <w:b/>
          <w:spacing w:val="1"/>
          <w:lang w:val="bg-BG"/>
        </w:rPr>
        <w:t xml:space="preserve"> на сто)</w:t>
      </w:r>
      <w:r w:rsidRPr="00890765">
        <w:rPr>
          <w:spacing w:val="1"/>
          <w:lang w:val="bg-BG"/>
        </w:rPr>
        <w:t xml:space="preserve"> от </w:t>
      </w:r>
      <w:r w:rsidRPr="00A34C85">
        <w:rPr>
          <w:color w:val="000000"/>
          <w:spacing w:val="-2"/>
          <w:lang w:val="bg-BG"/>
        </w:rPr>
        <w:t xml:space="preserve">Стойността на Договора без ДДС, а именно </w:t>
      </w:r>
      <w:r w:rsidRPr="00A34C85">
        <w:rPr>
          <w:lang w:val="bg-BG"/>
        </w:rPr>
        <w:t>……… (…………………………) лева („</w:t>
      </w:r>
      <w:r w:rsidRPr="00A34C85">
        <w:rPr>
          <w:b/>
          <w:lang w:val="bg-BG"/>
        </w:rPr>
        <w:t>Гаранцията за изпълнение</w:t>
      </w:r>
      <w:r w:rsidRPr="00A34C85">
        <w:rPr>
          <w:lang w:val="bg-BG"/>
        </w:rPr>
        <w:t>“), която служи за обезпечаване на изпълнението на задълженията на ИЗПЪЛНИТЕЛЯ по Договора</w:t>
      </w:r>
      <w:r w:rsidRPr="00A34C85">
        <w:rPr>
          <w:color w:val="000000"/>
          <w:spacing w:val="-2"/>
          <w:lang w:val="bg-BG"/>
        </w:rPr>
        <w:t>.</w:t>
      </w:r>
    </w:p>
    <w:p w:rsidR="000300F1" w:rsidRPr="00A34C85" w:rsidRDefault="000300F1" w:rsidP="00725C25">
      <w:pPr>
        <w:shd w:val="clear" w:color="auto" w:fill="FFFFFF"/>
        <w:jc w:val="both"/>
        <w:rPr>
          <w:rFonts w:eastAsia="Calibri"/>
          <w:lang w:val="bg-BG"/>
        </w:rPr>
      </w:pPr>
      <w:r w:rsidRPr="00A34C85">
        <w:rPr>
          <w:b/>
          <w:color w:val="000000"/>
          <w:spacing w:val="-2"/>
          <w:lang w:val="bg-BG"/>
        </w:rPr>
        <w:t xml:space="preserve">Чл. 32. </w:t>
      </w:r>
      <w:r w:rsidRPr="00A34C85">
        <w:rPr>
          <w:color w:val="000000"/>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0300F1" w:rsidRPr="00A34C85" w:rsidRDefault="000300F1" w:rsidP="00725C25">
      <w:pPr>
        <w:shd w:val="clear" w:color="auto" w:fill="FFFFFF"/>
        <w:jc w:val="both"/>
        <w:rPr>
          <w:color w:val="000000"/>
          <w:lang w:val="bg-BG"/>
        </w:rPr>
      </w:pPr>
      <w:r w:rsidRPr="00A34C85">
        <w:rPr>
          <w:b/>
          <w:lang w:val="bg-BG"/>
        </w:rPr>
        <w:t xml:space="preserve">Чл. 33. (1) </w:t>
      </w:r>
      <w:r w:rsidRPr="00A34C85">
        <w:rPr>
          <w:color w:val="000000"/>
          <w:lang w:val="bg-BG"/>
        </w:rPr>
        <w:t xml:space="preserve">Когато като гаранция за изпълнение се представя </w:t>
      </w:r>
      <w:r w:rsidRPr="00A34C85">
        <w:rPr>
          <w:color w:val="000000"/>
          <w:spacing w:val="1"/>
          <w:lang w:val="bg-BG"/>
        </w:rPr>
        <w:t>банкова гаранция</w:t>
      </w:r>
      <w:r w:rsidRPr="00A34C85">
        <w:rPr>
          <w:color w:val="00000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300F1" w:rsidRPr="00A34C85" w:rsidRDefault="000300F1" w:rsidP="00725C25">
      <w:pPr>
        <w:shd w:val="clear" w:color="auto" w:fill="FFFFFF"/>
        <w:jc w:val="both"/>
        <w:rPr>
          <w:color w:val="000000"/>
          <w:lang w:val="bg-BG"/>
        </w:rPr>
      </w:pPr>
      <w:r w:rsidRPr="00A34C85">
        <w:rPr>
          <w:color w:val="000000"/>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300F1" w:rsidRPr="00A34C85" w:rsidRDefault="000300F1" w:rsidP="00725C25">
      <w:pPr>
        <w:shd w:val="clear" w:color="auto" w:fill="FFFFFF"/>
        <w:jc w:val="both"/>
        <w:rPr>
          <w:color w:val="000000"/>
          <w:spacing w:val="-2"/>
          <w:lang w:val="bg-BG"/>
        </w:rPr>
      </w:pPr>
      <w:r w:rsidRPr="00A34C85">
        <w:rPr>
          <w:color w:val="000000"/>
          <w:lang w:val="bg-BG"/>
        </w:rPr>
        <w:t>2. да бъде със срок на валидност за целия срок на действие на Договора и 30 (тридесет) дни след прекратяването му, като при необходимост срокът на валидност на банковата гаранция се удължава или се издава нова.</w:t>
      </w:r>
      <w:r w:rsidRPr="00A34C85">
        <w:rPr>
          <w:color w:val="000000"/>
          <w:spacing w:val="-2"/>
          <w:lang w:val="bg-BG"/>
        </w:rPr>
        <w:t xml:space="preserve"> </w:t>
      </w:r>
    </w:p>
    <w:p w:rsidR="000300F1" w:rsidRPr="00A34C85" w:rsidRDefault="000300F1" w:rsidP="00725C25">
      <w:pPr>
        <w:shd w:val="clear" w:color="auto" w:fill="FFFFFF"/>
        <w:jc w:val="both"/>
        <w:rPr>
          <w:color w:val="000000"/>
          <w:spacing w:val="-2"/>
          <w:lang w:val="bg-BG"/>
        </w:rPr>
      </w:pPr>
      <w:r w:rsidRPr="00A34C85">
        <w:rPr>
          <w:b/>
          <w:color w:val="000000"/>
          <w:spacing w:val="-2"/>
          <w:lang w:val="bg-BG"/>
        </w:rPr>
        <w:t>(2)</w:t>
      </w:r>
      <w:r w:rsidRPr="00A34C85">
        <w:rPr>
          <w:color w:val="000000"/>
          <w:spacing w:val="-2"/>
          <w:lang w:val="bg-BG"/>
        </w:rPr>
        <w:t xml:space="preserve"> Банковите разходи по откриването и поддържането на Гаранцията </w:t>
      </w:r>
      <w:r w:rsidRPr="00A34C85">
        <w:rPr>
          <w:color w:val="000000"/>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34C85">
        <w:rPr>
          <w:color w:val="000000"/>
          <w:spacing w:val="-2"/>
          <w:lang w:val="bg-BG"/>
        </w:rPr>
        <w:t>са за сметка на ИЗПЪЛНИТЕЛЯ.</w:t>
      </w:r>
    </w:p>
    <w:p w:rsidR="000300F1" w:rsidRPr="00A34C85" w:rsidRDefault="000300F1" w:rsidP="00725C25">
      <w:pPr>
        <w:shd w:val="clear" w:color="auto" w:fill="FFFFFF"/>
        <w:jc w:val="both"/>
        <w:rPr>
          <w:color w:val="000000"/>
          <w:spacing w:val="1"/>
          <w:lang w:val="bg-BG"/>
        </w:rPr>
      </w:pPr>
      <w:r w:rsidRPr="00A34C85">
        <w:rPr>
          <w:b/>
          <w:lang w:val="bg-BG"/>
        </w:rPr>
        <w:t xml:space="preserve">Чл. 34. (1) </w:t>
      </w:r>
      <w:r w:rsidRPr="00A34C85">
        <w:rPr>
          <w:color w:val="000000"/>
          <w:lang w:val="bg-BG"/>
        </w:rPr>
        <w:t xml:space="preserve">Когато като Гаранция за изпълнение се представя </w:t>
      </w:r>
      <w:r w:rsidRPr="00A34C85">
        <w:rPr>
          <w:color w:val="000000"/>
          <w:spacing w:val="1"/>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0300F1" w:rsidRPr="00A34C85" w:rsidRDefault="000300F1" w:rsidP="00725C25">
      <w:pPr>
        <w:shd w:val="clear" w:color="auto" w:fill="FFFFFF"/>
        <w:jc w:val="both"/>
        <w:rPr>
          <w:color w:val="000000"/>
          <w:spacing w:val="1"/>
          <w:lang w:val="bg-BG"/>
        </w:rPr>
      </w:pPr>
      <w:r w:rsidRPr="00A34C85">
        <w:rPr>
          <w:color w:val="000000"/>
          <w:spacing w:val="1"/>
          <w:lang w:val="bg-BG"/>
        </w:rPr>
        <w:t>1. да обезпечава изпълнението на този Договор чрез покритие на отговорността на ИЗПЪЛНИТЕЛЯ;</w:t>
      </w:r>
    </w:p>
    <w:p w:rsidR="000300F1" w:rsidRPr="00A34C85" w:rsidRDefault="000300F1" w:rsidP="00725C25">
      <w:pPr>
        <w:shd w:val="clear" w:color="auto" w:fill="FFFFFF"/>
        <w:jc w:val="both"/>
        <w:rPr>
          <w:color w:val="000000"/>
          <w:spacing w:val="1"/>
          <w:lang w:val="bg-BG"/>
        </w:rPr>
      </w:pPr>
      <w:r w:rsidRPr="00A34C85">
        <w:rPr>
          <w:color w:val="000000"/>
          <w:spacing w:val="1"/>
          <w:lang w:val="bg-BG"/>
        </w:rPr>
        <w:t xml:space="preserve">2. да бъде със срок на валидност за целия срок на действие на Договора и 30 (тридесет) дни след прекратяването на Договора. </w:t>
      </w:r>
    </w:p>
    <w:p w:rsidR="000300F1" w:rsidRPr="00A34C85" w:rsidRDefault="000300F1" w:rsidP="00725C25">
      <w:pPr>
        <w:shd w:val="clear" w:color="auto" w:fill="FFFFFF"/>
        <w:jc w:val="both"/>
        <w:rPr>
          <w:color w:val="000000"/>
          <w:spacing w:val="1"/>
          <w:lang w:val="bg-BG"/>
        </w:rPr>
      </w:pPr>
      <w:r w:rsidRPr="00A34C85">
        <w:rPr>
          <w:b/>
          <w:lang w:val="bg-BG"/>
        </w:rPr>
        <w:t xml:space="preserve">(2) </w:t>
      </w:r>
      <w:r w:rsidRPr="00A34C85">
        <w:rPr>
          <w:color w:val="000000"/>
          <w:spacing w:val="1"/>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rsidR="000300F1" w:rsidRPr="00A34C85" w:rsidRDefault="000300F1" w:rsidP="00725C25">
      <w:pPr>
        <w:shd w:val="clear" w:color="auto" w:fill="FFFFFF"/>
        <w:tabs>
          <w:tab w:val="left" w:pos="-180"/>
        </w:tabs>
        <w:jc w:val="both"/>
        <w:rPr>
          <w:b/>
          <w:lang w:val="bg-BG"/>
        </w:rPr>
      </w:pPr>
    </w:p>
    <w:p w:rsidR="000300F1" w:rsidRPr="00A34C85" w:rsidRDefault="000300F1" w:rsidP="00725C25">
      <w:pPr>
        <w:shd w:val="clear" w:color="auto" w:fill="FFFFFF"/>
        <w:tabs>
          <w:tab w:val="left" w:pos="-180"/>
        </w:tabs>
        <w:jc w:val="both"/>
        <w:rPr>
          <w:color w:val="000000"/>
          <w:spacing w:val="-2"/>
          <w:lang w:val="bg-BG"/>
        </w:rPr>
      </w:pPr>
      <w:r w:rsidRPr="00A34C85">
        <w:rPr>
          <w:b/>
          <w:lang w:val="bg-BG"/>
        </w:rPr>
        <w:t xml:space="preserve">Чл. 35. (1) </w:t>
      </w:r>
      <w:r w:rsidRPr="00A34C85">
        <w:rPr>
          <w:color w:val="000000"/>
          <w:spacing w:val="1"/>
          <w:lang w:val="bg-BG"/>
        </w:rPr>
        <w:t>ВЪЗЛОЖИТЕЛЯТ освобождава Гаранцията за изпълнение в срок до 30 (</w:t>
      </w:r>
      <w:r w:rsidRPr="00A34C85">
        <w:rPr>
          <w:i/>
          <w:color w:val="000000"/>
          <w:spacing w:val="1"/>
          <w:lang w:val="bg-BG"/>
        </w:rPr>
        <w:t>словом: тридесет</w:t>
      </w:r>
      <w:r w:rsidRPr="00A34C85">
        <w:rPr>
          <w:color w:val="000000"/>
          <w:spacing w:val="1"/>
          <w:lang w:val="bg-BG"/>
        </w:rPr>
        <w:t>) дни след прекратяването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A34C85">
        <w:rPr>
          <w:color w:val="000000"/>
          <w:spacing w:val="-2"/>
          <w:lang w:val="bg-BG"/>
        </w:rPr>
        <w:t>.</w:t>
      </w:r>
    </w:p>
    <w:p w:rsidR="000300F1" w:rsidRPr="00A34C85" w:rsidRDefault="000300F1" w:rsidP="00725C25">
      <w:pPr>
        <w:shd w:val="clear" w:color="auto" w:fill="FFFFFF"/>
        <w:tabs>
          <w:tab w:val="left" w:pos="-180"/>
        </w:tabs>
        <w:jc w:val="both"/>
        <w:rPr>
          <w:color w:val="000000"/>
          <w:spacing w:val="-2"/>
          <w:lang w:val="bg-BG"/>
        </w:rPr>
      </w:pPr>
      <w:r w:rsidRPr="00A34C85">
        <w:rPr>
          <w:b/>
          <w:color w:val="000000"/>
          <w:spacing w:val="-2"/>
          <w:lang w:val="bg-BG"/>
        </w:rPr>
        <w:t>(2)</w:t>
      </w:r>
      <w:r w:rsidRPr="00A34C85">
        <w:rPr>
          <w:color w:val="000000"/>
          <w:spacing w:val="-2"/>
          <w:lang w:val="bg-BG"/>
        </w:rPr>
        <w:t xml:space="preserve"> Освобождаването на Гаранцията за изпълнение се извършва, както следва:</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 xml:space="preserve">1. когато е във формата на парична сума – чрез превеждане на сумата по банковата сметка на ИЗПЪЛНИТЕЛЯ; </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0300F1" w:rsidRPr="00A34C85" w:rsidRDefault="000300F1" w:rsidP="00725C25">
      <w:pPr>
        <w:shd w:val="clear" w:color="auto" w:fill="FFFFFF"/>
        <w:tabs>
          <w:tab w:val="left" w:pos="-180"/>
        </w:tabs>
        <w:jc w:val="both"/>
        <w:rPr>
          <w:spacing w:val="-2"/>
          <w:lang w:val="bg-BG"/>
        </w:rPr>
      </w:pPr>
      <w:r w:rsidRPr="00A34C85">
        <w:rPr>
          <w:color w:val="000000"/>
          <w:spacing w:val="-2"/>
          <w:lang w:val="bg-BG"/>
        </w:rPr>
        <w:t xml:space="preserve">3. </w:t>
      </w:r>
      <w:r w:rsidRPr="00A34C85">
        <w:rPr>
          <w:spacing w:val="-2"/>
          <w:lang w:val="bg-BG"/>
        </w:rPr>
        <w:t xml:space="preserve">когато е във формата на застраховка – чрез връщане на оригинала на </w:t>
      </w:r>
      <w:r w:rsidRPr="00A34C85">
        <w:rPr>
          <w:spacing w:val="1"/>
          <w:lang w:val="bg-BG"/>
        </w:rPr>
        <w:t xml:space="preserve">застрахователната полица/застрахователния сертификат </w:t>
      </w:r>
      <w:r w:rsidRPr="00A34C85">
        <w:rPr>
          <w:spacing w:val="-2"/>
          <w:lang w:val="bg-BG"/>
        </w:rPr>
        <w:t>на представител на ИЗПЪЛНИТЕЛЯ или упълномощено от него лице.</w:t>
      </w:r>
    </w:p>
    <w:p w:rsidR="009E2FFC" w:rsidRPr="00A34C85" w:rsidRDefault="000300F1" w:rsidP="00725C25">
      <w:pPr>
        <w:shd w:val="clear" w:color="auto" w:fill="FFFFFF"/>
        <w:tabs>
          <w:tab w:val="left" w:pos="-180"/>
        </w:tabs>
        <w:jc w:val="both"/>
        <w:rPr>
          <w:lang w:val="bg-BG"/>
        </w:rPr>
      </w:pPr>
      <w:r w:rsidRPr="00A34C85">
        <w:rPr>
          <w:b/>
          <w:spacing w:val="-2"/>
          <w:lang w:val="bg-BG"/>
        </w:rPr>
        <w:lastRenderedPageBreak/>
        <w:t>(3)</w:t>
      </w:r>
      <w:r w:rsidRPr="00A34C85">
        <w:rPr>
          <w:spacing w:val="-2"/>
          <w:lang w:val="bg-BG"/>
        </w:rPr>
        <w:t xml:space="preserve"> ВЪЗЛОЖИТЕЛЯТ освобождава Гаранцията за изпълнение след приключване и приемане по реда на този Договора на</w:t>
      </w:r>
      <w:r w:rsidRPr="00A34C85">
        <w:rPr>
          <w:lang w:val="bg-BG"/>
        </w:rPr>
        <w:t xml:space="preserve"> </w:t>
      </w:r>
      <w:r w:rsidR="009E2FFC" w:rsidRPr="00A34C85">
        <w:rPr>
          <w:lang w:val="bg-BG"/>
        </w:rPr>
        <w:t xml:space="preserve">цялостното му изпълнение в срок до 30 дни, след подписване на окончателен </w:t>
      </w:r>
      <w:proofErr w:type="spellStart"/>
      <w:r w:rsidR="009E2FFC" w:rsidRPr="00A34C85">
        <w:rPr>
          <w:lang w:val="bg-BG"/>
        </w:rPr>
        <w:t>приемо</w:t>
      </w:r>
      <w:proofErr w:type="spellEnd"/>
      <w:r w:rsidR="009E2FFC" w:rsidRPr="00A34C85">
        <w:rPr>
          <w:lang w:val="bg-BG"/>
        </w:rPr>
        <w:t xml:space="preserve"> – предавателен протокол. </w:t>
      </w:r>
    </w:p>
    <w:p w:rsidR="000300F1" w:rsidRPr="00A34C85" w:rsidRDefault="009804C7" w:rsidP="00725C25">
      <w:pPr>
        <w:shd w:val="clear" w:color="auto" w:fill="FFFFFF"/>
        <w:tabs>
          <w:tab w:val="left" w:pos="-180"/>
        </w:tabs>
        <w:jc w:val="both"/>
        <w:rPr>
          <w:color w:val="000000"/>
          <w:spacing w:val="-2"/>
          <w:lang w:val="bg-BG"/>
        </w:rPr>
      </w:pPr>
      <w:r w:rsidRPr="00A34C85">
        <w:rPr>
          <w:b/>
          <w:color w:val="000000"/>
          <w:spacing w:val="-2"/>
          <w:lang w:val="bg-BG"/>
        </w:rPr>
        <w:t xml:space="preserve"> </w:t>
      </w:r>
      <w:r w:rsidR="000300F1" w:rsidRPr="00A34C85">
        <w:rPr>
          <w:b/>
          <w:color w:val="000000"/>
          <w:spacing w:val="-2"/>
          <w:lang w:val="bg-BG"/>
        </w:rPr>
        <w:t>(4)</w:t>
      </w:r>
      <w:r w:rsidR="000300F1" w:rsidRPr="00A34C85">
        <w:rPr>
          <w:color w:val="000000"/>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ab/>
      </w:r>
    </w:p>
    <w:p w:rsidR="000300F1" w:rsidRPr="00A34C85" w:rsidRDefault="000300F1" w:rsidP="00725C25">
      <w:pPr>
        <w:shd w:val="clear" w:color="auto" w:fill="FFFFFF"/>
        <w:tabs>
          <w:tab w:val="left" w:pos="-180"/>
        </w:tabs>
        <w:jc w:val="both"/>
        <w:rPr>
          <w:lang w:val="bg-BG"/>
        </w:rPr>
      </w:pPr>
      <w:r w:rsidRPr="00A34C85">
        <w:rPr>
          <w:b/>
          <w:lang w:val="bg-BG"/>
        </w:rPr>
        <w:t xml:space="preserve">Чл. 36. </w:t>
      </w:r>
      <w:r w:rsidRPr="00A34C85">
        <w:rPr>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300F1" w:rsidRPr="00A34C85" w:rsidRDefault="000300F1" w:rsidP="00725C25">
      <w:pPr>
        <w:shd w:val="clear" w:color="auto" w:fill="FFFFFF"/>
        <w:tabs>
          <w:tab w:val="left" w:pos="-180"/>
        </w:tabs>
        <w:jc w:val="both"/>
        <w:rPr>
          <w:b/>
          <w:lang w:val="bg-BG"/>
        </w:rPr>
      </w:pPr>
    </w:p>
    <w:p w:rsidR="000300F1" w:rsidRPr="00A34C85" w:rsidRDefault="000300F1" w:rsidP="00725C25">
      <w:pPr>
        <w:shd w:val="clear" w:color="auto" w:fill="FFFFFF"/>
        <w:tabs>
          <w:tab w:val="left" w:pos="-180"/>
        </w:tabs>
        <w:jc w:val="both"/>
        <w:rPr>
          <w:b/>
          <w:lang w:val="bg-BG"/>
        </w:rPr>
      </w:pPr>
      <w:r w:rsidRPr="00A34C85">
        <w:rPr>
          <w:b/>
          <w:lang w:val="bg-BG"/>
        </w:rPr>
        <w:t xml:space="preserve">Чл. 37. </w:t>
      </w:r>
      <w:r w:rsidRPr="00A34C85">
        <w:rPr>
          <w:lang w:val="bg-BG"/>
        </w:rPr>
        <w:t>ВЪЗЛОЖИТЕЛЯТ има право да задържи Гаранцията за изпълнение в пълен размер, в следните случаи:</w:t>
      </w:r>
    </w:p>
    <w:p w:rsidR="000300F1" w:rsidRPr="00A34C85" w:rsidRDefault="000300F1" w:rsidP="00725C25">
      <w:pPr>
        <w:shd w:val="clear" w:color="auto" w:fill="FFFFFF"/>
        <w:tabs>
          <w:tab w:val="left" w:pos="-180"/>
        </w:tabs>
        <w:jc w:val="both"/>
        <w:rPr>
          <w:color w:val="000000"/>
          <w:spacing w:val="-2"/>
          <w:lang w:val="bg-BG"/>
        </w:rPr>
      </w:pPr>
      <w:r w:rsidRPr="00A34C85">
        <w:rPr>
          <w:lang w:val="bg-BG"/>
        </w:rPr>
        <w:t>1. ако ИЗПЪЛНИТЕЛЯТ не приключи поетата от него работа изцяло в рамките на сроковете съгласно графика за изпълнение, когато това е по вина на ИЗПЪЛНИТЕЛЯ.</w:t>
      </w:r>
      <w:r w:rsidRPr="00A34C85">
        <w:rPr>
          <w:color w:val="000000"/>
          <w:spacing w:val="-2"/>
          <w:lang w:val="bg-BG"/>
        </w:rPr>
        <w:t xml:space="preserve"> </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300F1" w:rsidRPr="00A34C85" w:rsidRDefault="000300F1" w:rsidP="00725C25">
      <w:pPr>
        <w:shd w:val="clear" w:color="auto" w:fill="FFFFFF"/>
        <w:tabs>
          <w:tab w:val="left" w:pos="-180"/>
        </w:tabs>
        <w:jc w:val="both"/>
        <w:rPr>
          <w:color w:val="000000"/>
          <w:spacing w:val="-2"/>
          <w:lang w:val="bg-BG"/>
        </w:rPr>
      </w:pPr>
      <w:r w:rsidRPr="00A34C85">
        <w:rPr>
          <w:color w:val="000000"/>
          <w:spacing w:val="-2"/>
          <w:lang w:val="bg-BG"/>
        </w:rPr>
        <w:t>3. при прекратяване на дейността на ИЗПЪЛНИТЕЛЯ или при обявяването му в несъстоятелност.</w:t>
      </w:r>
    </w:p>
    <w:p w:rsidR="000300F1" w:rsidRPr="00A34C85" w:rsidRDefault="000300F1" w:rsidP="00725C25">
      <w:pPr>
        <w:shd w:val="clear" w:color="auto" w:fill="FFFFFF"/>
        <w:tabs>
          <w:tab w:val="left" w:pos="-180"/>
        </w:tabs>
        <w:jc w:val="both"/>
        <w:rPr>
          <w:color w:val="000000"/>
          <w:spacing w:val="-2"/>
          <w:lang w:val="bg-BG"/>
        </w:rPr>
      </w:pPr>
    </w:p>
    <w:p w:rsidR="000300F1" w:rsidRPr="00A34C85" w:rsidRDefault="000300F1" w:rsidP="00725C25">
      <w:pPr>
        <w:shd w:val="clear" w:color="auto" w:fill="FFFFFF"/>
        <w:tabs>
          <w:tab w:val="left" w:pos="-180"/>
        </w:tabs>
        <w:jc w:val="both"/>
        <w:rPr>
          <w:lang w:val="bg-BG"/>
        </w:rPr>
      </w:pPr>
      <w:r w:rsidRPr="00A34C85">
        <w:rPr>
          <w:b/>
          <w:lang w:val="bg-BG"/>
        </w:rPr>
        <w:t xml:space="preserve">Чл. 38. </w:t>
      </w:r>
      <w:r w:rsidRPr="00A34C85">
        <w:rPr>
          <w:lang w:val="bg-BG"/>
        </w:rPr>
        <w:t>В</w:t>
      </w:r>
      <w:r w:rsidRPr="00A34C85">
        <w:rPr>
          <w:color w:val="0070C0"/>
          <w:lang w:val="bg-BG"/>
        </w:rPr>
        <w:t>ъв</w:t>
      </w:r>
      <w:r w:rsidRPr="00A34C85">
        <w:rPr>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300F1" w:rsidRPr="00A34C85" w:rsidRDefault="000300F1" w:rsidP="00725C25">
      <w:pPr>
        <w:shd w:val="clear" w:color="auto" w:fill="FFFFFF"/>
        <w:tabs>
          <w:tab w:val="left" w:pos="-180"/>
        </w:tabs>
        <w:jc w:val="both"/>
        <w:rPr>
          <w:lang w:val="bg-BG"/>
        </w:rPr>
      </w:pPr>
    </w:p>
    <w:p w:rsidR="000300F1" w:rsidRPr="00A34C85" w:rsidRDefault="000300F1" w:rsidP="00725C25">
      <w:pPr>
        <w:shd w:val="clear" w:color="auto" w:fill="FFFFFF"/>
        <w:tabs>
          <w:tab w:val="left" w:pos="-180"/>
        </w:tabs>
        <w:jc w:val="both"/>
        <w:rPr>
          <w:lang w:val="bg-BG"/>
        </w:rPr>
      </w:pPr>
      <w:r w:rsidRPr="00A34C85">
        <w:rPr>
          <w:b/>
          <w:lang w:val="bg-BG"/>
        </w:rPr>
        <w:t xml:space="preserve">Чл. 39. </w:t>
      </w:r>
      <w:r w:rsidRPr="00A34C85">
        <w:rPr>
          <w:lang w:val="bg-BG"/>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A34C85">
        <w:rPr>
          <w:i/>
          <w:lang w:val="bg-BG"/>
        </w:rPr>
        <w:t>словом: десет</w:t>
      </w:r>
      <w:r w:rsidRPr="00A34C85">
        <w:rPr>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размера й по този Договор.</w:t>
      </w:r>
    </w:p>
    <w:p w:rsidR="000300F1" w:rsidRPr="00A34C85" w:rsidRDefault="000300F1" w:rsidP="00725C25">
      <w:pPr>
        <w:jc w:val="both"/>
        <w:rPr>
          <w:lang w:val="bg-BG"/>
        </w:rPr>
      </w:pPr>
    </w:p>
    <w:p w:rsidR="000300F1" w:rsidRPr="00A34C85" w:rsidRDefault="000300F1" w:rsidP="00725C25">
      <w:pPr>
        <w:jc w:val="both"/>
        <w:rPr>
          <w:rFonts w:eastAsia="Calibri"/>
          <w:lang w:val="bg-BG" w:eastAsia="bg-BG"/>
        </w:rPr>
      </w:pPr>
      <w:r w:rsidRPr="00A34C85">
        <w:rPr>
          <w:b/>
          <w:lang w:val="bg-BG"/>
        </w:rPr>
        <w:t xml:space="preserve">Чл. 40. </w:t>
      </w:r>
      <w:r w:rsidRPr="00A34C85">
        <w:rPr>
          <w:rFonts w:eastAsia="Calibri"/>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300F1" w:rsidRPr="00A34C85" w:rsidRDefault="000300F1" w:rsidP="00725C25">
      <w:pPr>
        <w:jc w:val="both"/>
        <w:rPr>
          <w:lang w:val="bg-BG"/>
        </w:rPr>
      </w:pPr>
    </w:p>
    <w:p w:rsidR="000300F1" w:rsidRPr="00A34C85" w:rsidRDefault="000300F1" w:rsidP="00725C25">
      <w:pPr>
        <w:jc w:val="both"/>
        <w:rPr>
          <w:lang w:val="bg-BG"/>
        </w:rPr>
      </w:pPr>
    </w:p>
    <w:p w:rsidR="000300F1" w:rsidRPr="00A34C85" w:rsidRDefault="000300F1" w:rsidP="00725C25">
      <w:pPr>
        <w:shd w:val="clear" w:color="auto" w:fill="FFFFFF"/>
        <w:jc w:val="center"/>
        <w:rPr>
          <w:bCs/>
          <w:color w:val="000000"/>
          <w:lang w:val="bg-BG"/>
        </w:rPr>
      </w:pPr>
      <w:r w:rsidRPr="00A34C85">
        <w:rPr>
          <w:b/>
          <w:bCs/>
          <w:color w:val="000000"/>
          <w:lang w:val="bg-BG"/>
        </w:rPr>
        <w:t>ОБЩИ РАЗПОРЕДБИ</w:t>
      </w:r>
    </w:p>
    <w:p w:rsidR="000300F1" w:rsidRPr="00A34C85" w:rsidRDefault="000300F1" w:rsidP="00725C25">
      <w:pPr>
        <w:suppressAutoHyphens/>
        <w:jc w:val="both"/>
        <w:rPr>
          <w:noProof/>
          <w:u w:val="single"/>
          <w:lang w:val="bg-BG" w:eastAsia="en-GB"/>
        </w:rPr>
      </w:pPr>
      <w:r w:rsidRPr="00A34C85">
        <w:rPr>
          <w:noProof/>
          <w:u w:val="single"/>
          <w:lang w:val="bg-BG" w:eastAsia="en-GB"/>
        </w:rPr>
        <w:t xml:space="preserve">Дефинирани понятия и тълкуване </w:t>
      </w:r>
    </w:p>
    <w:p w:rsidR="000300F1" w:rsidRPr="00A34C85" w:rsidRDefault="000300F1" w:rsidP="00725C25">
      <w:pPr>
        <w:suppressAutoHyphens/>
        <w:jc w:val="both"/>
        <w:rPr>
          <w:noProof/>
          <w:lang w:val="bg-BG" w:eastAsia="cs-CZ"/>
        </w:rPr>
      </w:pPr>
    </w:p>
    <w:p w:rsidR="000300F1" w:rsidRPr="00A34C85" w:rsidRDefault="000300F1" w:rsidP="00725C25">
      <w:pPr>
        <w:suppressAutoHyphens/>
        <w:jc w:val="both"/>
        <w:rPr>
          <w:b/>
          <w:lang w:val="bg-BG"/>
        </w:rPr>
      </w:pPr>
      <w:r w:rsidRPr="00A34C85">
        <w:rPr>
          <w:b/>
          <w:lang w:val="bg-BG"/>
        </w:rPr>
        <w:t xml:space="preserve">Чл. 31. (1) </w:t>
      </w:r>
      <w:r w:rsidRPr="00A34C85">
        <w:rPr>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300F1" w:rsidRPr="00A34C85" w:rsidRDefault="000300F1" w:rsidP="00725C25">
      <w:pPr>
        <w:suppressAutoHyphens/>
        <w:jc w:val="both"/>
        <w:rPr>
          <w:noProof/>
          <w:lang w:val="bg-BG" w:eastAsia="cs-CZ"/>
        </w:rPr>
      </w:pPr>
      <w:r w:rsidRPr="00A34C85">
        <w:rPr>
          <w:b/>
          <w:lang w:val="bg-BG"/>
        </w:rPr>
        <w:t xml:space="preserve">(2) </w:t>
      </w:r>
      <w:r w:rsidRPr="00A34C85">
        <w:rPr>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0300F1" w:rsidRPr="00A34C85" w:rsidRDefault="000300F1" w:rsidP="00725C25">
      <w:pPr>
        <w:suppressAutoHyphens/>
        <w:jc w:val="both"/>
        <w:rPr>
          <w:noProof/>
          <w:lang w:val="bg-BG" w:eastAsia="cs-CZ"/>
        </w:rPr>
      </w:pPr>
      <w:r w:rsidRPr="00A34C85">
        <w:rPr>
          <w:noProof/>
          <w:lang w:val="bg-BG" w:eastAsia="cs-CZ"/>
        </w:rPr>
        <w:t>1. специалните разпоредби имат предимство пред общите разпоредби;</w:t>
      </w:r>
    </w:p>
    <w:p w:rsidR="000300F1" w:rsidRPr="00A34C85" w:rsidRDefault="000300F1" w:rsidP="00725C25">
      <w:pPr>
        <w:suppressAutoHyphens/>
        <w:jc w:val="both"/>
        <w:rPr>
          <w:noProof/>
          <w:lang w:val="bg-BG" w:eastAsia="cs-CZ"/>
        </w:rPr>
      </w:pPr>
      <w:r w:rsidRPr="00A34C85">
        <w:rPr>
          <w:noProof/>
          <w:lang w:val="bg-BG" w:eastAsia="cs-CZ"/>
        </w:rPr>
        <w:t>2. разпоредбите на Приложенията имат предимство пред разпоредбите на Договора</w:t>
      </w:r>
    </w:p>
    <w:p w:rsidR="000300F1" w:rsidRPr="00A34C85" w:rsidRDefault="000300F1" w:rsidP="00725C25">
      <w:pPr>
        <w:suppressAutoHyphens/>
        <w:jc w:val="both"/>
        <w:rPr>
          <w:b/>
          <w:noProof/>
          <w:highlight w:val="magenta"/>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 xml:space="preserve">Спазване на приложими норми </w:t>
      </w:r>
    </w:p>
    <w:p w:rsidR="000300F1" w:rsidRPr="00A34C85" w:rsidRDefault="000300F1" w:rsidP="00725C25">
      <w:pPr>
        <w:suppressAutoHyphens/>
        <w:jc w:val="both"/>
        <w:rPr>
          <w:noProof/>
          <w:lang w:val="bg-BG" w:eastAsia="cs-CZ"/>
        </w:rPr>
      </w:pPr>
    </w:p>
    <w:p w:rsidR="000300F1" w:rsidRPr="00A34C85" w:rsidRDefault="000300F1" w:rsidP="00725C25">
      <w:pPr>
        <w:suppressAutoHyphens/>
        <w:jc w:val="both"/>
        <w:rPr>
          <w:noProof/>
          <w:lang w:val="bg-BG" w:eastAsia="cs-CZ"/>
        </w:rPr>
      </w:pPr>
      <w:r w:rsidRPr="00A34C85">
        <w:rPr>
          <w:b/>
          <w:lang w:val="bg-BG"/>
        </w:rPr>
        <w:t xml:space="preserve">Чл. 42. </w:t>
      </w:r>
      <w:r w:rsidRPr="00A34C85">
        <w:rPr>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300F1" w:rsidRPr="00A34C85" w:rsidRDefault="000300F1" w:rsidP="00725C25">
      <w:pPr>
        <w:suppressAutoHyphens/>
        <w:jc w:val="both"/>
        <w:rPr>
          <w:noProof/>
          <w:u w:val="single"/>
          <w:lang w:val="bg-BG" w:eastAsia="cs-CZ"/>
        </w:rPr>
      </w:pPr>
    </w:p>
    <w:p w:rsidR="000300F1" w:rsidRPr="00A34C85" w:rsidRDefault="000300F1" w:rsidP="00725C25">
      <w:pPr>
        <w:suppressAutoHyphens/>
        <w:jc w:val="both"/>
        <w:rPr>
          <w:noProof/>
          <w:u w:val="single"/>
          <w:lang w:val="bg-BG" w:eastAsia="en-GB"/>
        </w:rPr>
      </w:pPr>
      <w:r w:rsidRPr="00A34C85">
        <w:rPr>
          <w:noProof/>
          <w:u w:val="single"/>
          <w:lang w:val="bg-BG" w:eastAsia="en-GB"/>
        </w:rPr>
        <w:t xml:space="preserve">Конфиденциалност </w:t>
      </w:r>
    </w:p>
    <w:p w:rsidR="000300F1" w:rsidRPr="00A34C85" w:rsidRDefault="000300F1" w:rsidP="00725C25">
      <w:pPr>
        <w:suppressAutoHyphens/>
        <w:jc w:val="both"/>
        <w:rPr>
          <w:b/>
          <w:lang w:val="bg-BG"/>
        </w:rPr>
      </w:pPr>
    </w:p>
    <w:p w:rsidR="000300F1" w:rsidRPr="00A34C85" w:rsidRDefault="000300F1" w:rsidP="00725C25">
      <w:pPr>
        <w:suppressAutoHyphens/>
        <w:jc w:val="both"/>
        <w:rPr>
          <w:bCs/>
          <w:noProof/>
          <w:lang w:val="bg-BG" w:eastAsia="en-GB"/>
        </w:rPr>
      </w:pPr>
      <w:r w:rsidRPr="00A34C85">
        <w:rPr>
          <w:b/>
          <w:lang w:val="bg-BG"/>
        </w:rPr>
        <w:t xml:space="preserve">Чл. 43. </w:t>
      </w:r>
      <w:r w:rsidRPr="00A34C85">
        <w:rPr>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34C85">
        <w:rPr>
          <w:b/>
          <w:bCs/>
          <w:noProof/>
          <w:lang w:val="bg-BG" w:eastAsia="en-GB"/>
        </w:rPr>
        <w:t>Конфиденциална информация</w:t>
      </w:r>
      <w:r w:rsidRPr="00A34C85">
        <w:rPr>
          <w:bCs/>
          <w:noProof/>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0300F1" w:rsidRPr="00A34C85" w:rsidRDefault="000300F1" w:rsidP="00725C25">
      <w:pPr>
        <w:suppressAutoHyphens/>
        <w:jc w:val="both"/>
        <w:rPr>
          <w:bCs/>
          <w:noProof/>
          <w:lang w:val="bg-BG" w:eastAsia="en-GB"/>
        </w:rPr>
      </w:pPr>
    </w:p>
    <w:p w:rsidR="000300F1" w:rsidRPr="00A34C85" w:rsidRDefault="000300F1" w:rsidP="00725C25">
      <w:pPr>
        <w:suppressAutoHyphens/>
        <w:jc w:val="both"/>
        <w:rPr>
          <w:bCs/>
          <w:noProof/>
          <w:lang w:val="bg-BG" w:eastAsia="en-GB"/>
        </w:rPr>
      </w:pPr>
      <w:r w:rsidRPr="00A34C85">
        <w:rPr>
          <w:b/>
          <w:bCs/>
          <w:noProof/>
          <w:lang w:val="bg-BG" w:eastAsia="en-GB"/>
        </w:rPr>
        <w:t>Чл. 44. (1)</w:t>
      </w:r>
      <w:r w:rsidRPr="00A34C85">
        <w:rPr>
          <w:bCs/>
          <w:noProof/>
          <w:lang w:val="bg-BG" w:eastAsia="en-GB"/>
        </w:rPr>
        <w:t xml:space="preserve">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300F1" w:rsidRPr="00A34C85" w:rsidRDefault="000300F1" w:rsidP="00725C25">
      <w:pPr>
        <w:suppressAutoHyphens/>
        <w:jc w:val="both"/>
        <w:rPr>
          <w:noProof/>
          <w:lang w:val="bg-BG" w:eastAsia="en-GB"/>
        </w:rPr>
      </w:pPr>
      <w:r w:rsidRPr="00A34C85">
        <w:rPr>
          <w:b/>
          <w:noProof/>
          <w:lang w:val="bg-BG" w:eastAsia="en-GB"/>
        </w:rPr>
        <w:t>(2)</w:t>
      </w:r>
      <w:r w:rsidRPr="00A34C85">
        <w:rPr>
          <w:noProof/>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300F1" w:rsidRPr="00A34C85" w:rsidRDefault="000300F1" w:rsidP="00725C25">
      <w:pPr>
        <w:suppressAutoHyphens/>
        <w:jc w:val="both"/>
        <w:rPr>
          <w:noProof/>
          <w:lang w:val="bg-BG" w:eastAsia="en-GB"/>
        </w:rPr>
      </w:pPr>
      <w:r w:rsidRPr="00A34C85">
        <w:rPr>
          <w:b/>
          <w:noProof/>
          <w:lang w:val="bg-BG" w:eastAsia="en-GB"/>
        </w:rPr>
        <w:t>(3)</w:t>
      </w:r>
      <w:r w:rsidRPr="00A34C85">
        <w:rPr>
          <w:noProof/>
          <w:lang w:val="bg-BG" w:eastAsia="en-GB"/>
        </w:rPr>
        <w:t xml:space="preserve"> Не се счита за нарушение на задълженията за неразкриване на Конфиденциална информация, когато:</w:t>
      </w:r>
    </w:p>
    <w:p w:rsidR="000300F1" w:rsidRPr="00A34C85" w:rsidRDefault="000300F1" w:rsidP="00725C25">
      <w:pPr>
        <w:suppressAutoHyphens/>
        <w:jc w:val="both"/>
        <w:rPr>
          <w:noProof/>
          <w:lang w:val="bg-BG" w:eastAsia="en-GB"/>
        </w:rPr>
      </w:pPr>
      <w:r w:rsidRPr="00A34C85">
        <w:rPr>
          <w:noProof/>
          <w:lang w:val="bg-BG" w:eastAsia="en-GB"/>
        </w:rPr>
        <w:t>1. информацията е станала или става публично достъпна, без нарушаване на този Договор от която и да е от Страните;</w:t>
      </w:r>
    </w:p>
    <w:p w:rsidR="000300F1" w:rsidRPr="00A34C85" w:rsidRDefault="000300F1" w:rsidP="00725C25">
      <w:pPr>
        <w:suppressAutoHyphens/>
        <w:jc w:val="both"/>
        <w:rPr>
          <w:noProof/>
          <w:lang w:val="bg-BG" w:eastAsia="en-GB"/>
        </w:rPr>
      </w:pPr>
      <w:r w:rsidRPr="00A34C85">
        <w:rPr>
          <w:noProof/>
          <w:lang w:val="bg-BG" w:eastAsia="en-GB"/>
        </w:rPr>
        <w:t>2. информацията се изисква по силата на закон, приложим спрямо която и да е от Страните; или</w:t>
      </w:r>
    </w:p>
    <w:p w:rsidR="000300F1" w:rsidRPr="00A34C85" w:rsidRDefault="000300F1" w:rsidP="00725C25">
      <w:pPr>
        <w:suppressAutoHyphens/>
        <w:jc w:val="both"/>
        <w:rPr>
          <w:bCs/>
          <w:noProof/>
          <w:lang w:val="bg-BG" w:eastAsia="en-GB"/>
        </w:rPr>
      </w:pPr>
      <w:r w:rsidRPr="00A34C85">
        <w:rPr>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300F1" w:rsidRPr="00A34C85" w:rsidRDefault="000300F1" w:rsidP="00725C25">
      <w:pPr>
        <w:suppressAutoHyphens/>
        <w:jc w:val="both"/>
        <w:rPr>
          <w:bCs/>
          <w:noProof/>
          <w:lang w:val="bg-BG" w:eastAsia="en-GB"/>
        </w:rPr>
      </w:pPr>
      <w:r w:rsidRPr="00A34C85">
        <w:rPr>
          <w:rFonts w:eastAsia="Calibri"/>
          <w:lang w:val="bg-BG"/>
        </w:rPr>
        <w:t>В случаите по точки 2 или 3 Страната, която следва да предостави информацията, уведомява незабавно другата Страна по Договора</w:t>
      </w:r>
      <w:r w:rsidRPr="00A34C85">
        <w:rPr>
          <w:bCs/>
          <w:noProof/>
          <w:lang w:val="bg-BG" w:eastAsia="en-GB"/>
        </w:rPr>
        <w:t>.</w:t>
      </w:r>
    </w:p>
    <w:p w:rsidR="000300F1" w:rsidRPr="00A34C85" w:rsidRDefault="000300F1" w:rsidP="00725C25">
      <w:pPr>
        <w:suppressAutoHyphens/>
        <w:jc w:val="both"/>
        <w:rPr>
          <w:bCs/>
          <w:noProof/>
          <w:lang w:val="bg-BG" w:eastAsia="en-GB"/>
        </w:rPr>
      </w:pPr>
      <w:r w:rsidRPr="00A34C85">
        <w:rPr>
          <w:b/>
          <w:bCs/>
          <w:noProof/>
          <w:lang w:val="bg-BG" w:eastAsia="en-GB"/>
        </w:rPr>
        <w:t>(4)</w:t>
      </w:r>
      <w:r w:rsidRPr="00A34C85">
        <w:rPr>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300F1" w:rsidRPr="00A34C85" w:rsidRDefault="000300F1" w:rsidP="00725C25">
      <w:pPr>
        <w:suppressAutoHyphens/>
        <w:jc w:val="both"/>
        <w:rPr>
          <w:b/>
          <w:bCs/>
          <w:noProof/>
          <w:highlight w:val="magenta"/>
          <w:u w:val="single"/>
          <w:lang w:val="bg-BG" w:eastAsia="en-GB"/>
        </w:rPr>
      </w:pPr>
    </w:p>
    <w:p w:rsidR="000300F1" w:rsidRPr="00A34C85" w:rsidRDefault="000300F1" w:rsidP="00725C25">
      <w:pPr>
        <w:suppressAutoHyphens/>
        <w:jc w:val="both"/>
        <w:rPr>
          <w:noProof/>
          <w:u w:val="single"/>
          <w:lang w:val="bg-BG" w:eastAsia="cs-CZ"/>
        </w:rPr>
      </w:pPr>
      <w:r w:rsidRPr="00A34C85">
        <w:rPr>
          <w:noProof/>
          <w:u w:val="single"/>
          <w:lang w:val="bg-BG" w:eastAsia="cs-CZ"/>
        </w:rPr>
        <w:t>Авторски права</w:t>
      </w:r>
    </w:p>
    <w:p w:rsidR="000300F1" w:rsidRPr="00A34C85" w:rsidRDefault="000300F1" w:rsidP="00725C25">
      <w:pPr>
        <w:suppressAutoHyphens/>
        <w:jc w:val="both"/>
        <w:rPr>
          <w:b/>
          <w:bCs/>
          <w:noProof/>
          <w:lang w:val="bg-BG" w:eastAsia="cs-CZ"/>
        </w:rPr>
      </w:pPr>
    </w:p>
    <w:p w:rsidR="000300F1" w:rsidRPr="00A34C85" w:rsidRDefault="000300F1" w:rsidP="00725C25">
      <w:pPr>
        <w:suppressAutoHyphens/>
        <w:jc w:val="both"/>
        <w:rPr>
          <w:noProof/>
          <w:lang w:val="bg-BG" w:eastAsia="cs-CZ"/>
        </w:rPr>
      </w:pPr>
      <w:r w:rsidRPr="00A34C85">
        <w:rPr>
          <w:b/>
          <w:lang w:val="bg-BG"/>
        </w:rPr>
        <w:t xml:space="preserve">Чл. 45. </w:t>
      </w:r>
      <w:r w:rsidRPr="00A34C85">
        <w:rPr>
          <w:b/>
          <w:bCs/>
          <w:noProof/>
          <w:lang w:val="bg-BG" w:eastAsia="cs-CZ"/>
        </w:rPr>
        <w:t>(1)</w:t>
      </w:r>
      <w:r w:rsidRPr="00A34C85">
        <w:rPr>
          <w:noProof/>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300F1" w:rsidRPr="00A34C85" w:rsidRDefault="000300F1" w:rsidP="00725C25">
      <w:pPr>
        <w:suppressAutoHyphens/>
        <w:jc w:val="both"/>
        <w:rPr>
          <w:noProof/>
          <w:lang w:val="bg-BG" w:eastAsia="cs-CZ"/>
        </w:rPr>
      </w:pPr>
      <w:r w:rsidRPr="00A34C85">
        <w:rPr>
          <w:b/>
          <w:noProof/>
          <w:lang w:val="bg-BG" w:eastAsia="cs-CZ"/>
        </w:rPr>
        <w:lastRenderedPageBreak/>
        <w:t>(2)</w:t>
      </w:r>
      <w:r w:rsidRPr="00A34C85">
        <w:rPr>
          <w:noProof/>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300F1" w:rsidRPr="00A34C85" w:rsidRDefault="000300F1" w:rsidP="00725C25">
      <w:pPr>
        <w:suppressAutoHyphens/>
        <w:jc w:val="both"/>
        <w:rPr>
          <w:noProof/>
          <w:lang w:val="bg-BG" w:eastAsia="cs-CZ"/>
        </w:rPr>
      </w:pPr>
      <w:r w:rsidRPr="00A34C85">
        <w:rPr>
          <w:noProof/>
          <w:lang w:val="bg-BG" w:eastAsia="cs-CZ"/>
        </w:rPr>
        <w:t>1. чрез промяна на съответния документ или материал; или</w:t>
      </w:r>
    </w:p>
    <w:p w:rsidR="000300F1" w:rsidRPr="00A34C85" w:rsidRDefault="000300F1" w:rsidP="00725C25">
      <w:pPr>
        <w:suppressAutoHyphens/>
        <w:jc w:val="both"/>
        <w:rPr>
          <w:noProof/>
          <w:lang w:val="bg-BG" w:eastAsia="cs-CZ"/>
        </w:rPr>
      </w:pPr>
      <w:r w:rsidRPr="00A34C85">
        <w:rPr>
          <w:noProof/>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300F1" w:rsidRPr="00A34C85" w:rsidRDefault="000300F1" w:rsidP="00725C25">
      <w:pPr>
        <w:suppressAutoHyphens/>
        <w:jc w:val="both"/>
        <w:rPr>
          <w:noProof/>
          <w:lang w:val="bg-BG" w:eastAsia="cs-CZ"/>
        </w:rPr>
      </w:pPr>
      <w:r w:rsidRPr="00A34C85">
        <w:rPr>
          <w:noProof/>
          <w:lang w:val="bg-BG" w:eastAsia="cs-CZ"/>
        </w:rPr>
        <w:t>3. като получи за своя сметка разрешение за ползване на продукта от третото лице, чиито права са нарушени.</w:t>
      </w:r>
    </w:p>
    <w:p w:rsidR="000300F1" w:rsidRPr="00A34C85" w:rsidRDefault="000300F1" w:rsidP="00725C25">
      <w:pPr>
        <w:suppressAutoHyphens/>
        <w:jc w:val="both"/>
        <w:rPr>
          <w:noProof/>
          <w:lang w:val="bg-BG" w:eastAsia="cs-CZ"/>
        </w:rPr>
      </w:pPr>
      <w:r w:rsidRPr="00A34C85">
        <w:rPr>
          <w:b/>
          <w:noProof/>
          <w:lang w:val="bg-BG" w:eastAsia="cs-CZ"/>
        </w:rPr>
        <w:t>(3)</w:t>
      </w:r>
      <w:r w:rsidRPr="00A34C85">
        <w:rPr>
          <w:b/>
          <w:bCs/>
          <w:noProof/>
          <w:lang w:val="bg-BG" w:eastAsia="cs-CZ"/>
        </w:rPr>
        <w:t xml:space="preserve"> </w:t>
      </w:r>
      <w:r w:rsidRPr="00A34C85">
        <w:rPr>
          <w:noProof/>
          <w:lang w:val="bg-BG" w:eastAsia="cs-CZ"/>
        </w:rPr>
        <w:t>ВЪЗЛОЖИТЕЛЯТ уведомява ИЗПЪЛНИТЕЛЯ за претенциите за нарушени авторски права от страна на трети лица в срок до 7 (</w:t>
      </w:r>
      <w:r w:rsidRPr="00A34C85">
        <w:rPr>
          <w:i/>
          <w:noProof/>
          <w:lang w:val="bg-BG" w:eastAsia="cs-CZ"/>
        </w:rPr>
        <w:t>седем)</w:t>
      </w:r>
      <w:r w:rsidRPr="00A34C85">
        <w:rPr>
          <w:noProof/>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300F1" w:rsidRPr="00A34C85" w:rsidRDefault="000300F1" w:rsidP="00725C25">
      <w:pPr>
        <w:suppressAutoHyphens/>
        <w:jc w:val="both"/>
        <w:rPr>
          <w:noProof/>
          <w:lang w:val="bg-BG" w:eastAsia="cs-CZ"/>
        </w:rPr>
      </w:pPr>
      <w:r w:rsidRPr="00A34C85">
        <w:rPr>
          <w:b/>
          <w:bCs/>
          <w:noProof/>
          <w:lang w:val="bg-BG" w:eastAsia="cs-CZ"/>
        </w:rPr>
        <w:t>(4)</w:t>
      </w:r>
      <w:r w:rsidRPr="00A34C85">
        <w:rPr>
          <w:b/>
          <w:noProof/>
          <w:lang w:val="bg-BG" w:eastAsia="cs-CZ"/>
        </w:rPr>
        <w:t xml:space="preserve"> </w:t>
      </w:r>
      <w:r w:rsidRPr="00A34C85">
        <w:rPr>
          <w:noProof/>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cs-CZ"/>
        </w:rPr>
      </w:pPr>
      <w:r w:rsidRPr="00A34C85">
        <w:rPr>
          <w:noProof/>
          <w:u w:val="single"/>
          <w:lang w:val="bg-BG" w:eastAsia="cs-CZ"/>
        </w:rPr>
        <w:t>Прехвърляне на права и задължения</w:t>
      </w:r>
    </w:p>
    <w:p w:rsidR="000300F1" w:rsidRPr="00A34C85" w:rsidRDefault="000300F1" w:rsidP="00725C25">
      <w:pPr>
        <w:suppressAutoHyphens/>
        <w:jc w:val="both"/>
        <w:rPr>
          <w:noProof/>
          <w:lang w:val="bg-BG" w:eastAsia="cs-CZ"/>
        </w:rPr>
      </w:pPr>
    </w:p>
    <w:p w:rsidR="000300F1" w:rsidRPr="00A34C85" w:rsidRDefault="000300F1" w:rsidP="00725C25">
      <w:pPr>
        <w:suppressAutoHyphens/>
        <w:jc w:val="both"/>
        <w:rPr>
          <w:noProof/>
          <w:lang w:val="bg-BG" w:eastAsia="cs-CZ"/>
        </w:rPr>
      </w:pPr>
      <w:r w:rsidRPr="00A34C85">
        <w:rPr>
          <w:b/>
          <w:lang w:val="bg-BG"/>
        </w:rPr>
        <w:t xml:space="preserve">Чл. 46. </w:t>
      </w:r>
      <w:r w:rsidRPr="00A34C85">
        <w:rPr>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34C85">
        <w:rPr>
          <w:lang w:val="bg-BG" w:eastAsia="bg-BG"/>
        </w:rPr>
        <w:t xml:space="preserve"> </w:t>
      </w:r>
      <w:r w:rsidRPr="00A34C85">
        <w:rPr>
          <w:noProof/>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0300F1" w:rsidRPr="00A34C85" w:rsidRDefault="000300F1" w:rsidP="00725C25">
      <w:pPr>
        <w:suppressAutoHyphens/>
        <w:jc w:val="both"/>
        <w:rPr>
          <w:noProof/>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Изменения</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lang w:val="bg-BG"/>
        </w:rPr>
        <w:t xml:space="preserve">Чл. 47. </w:t>
      </w:r>
      <w:r w:rsidRPr="00A34C85">
        <w:rPr>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Непреодолима сила</w:t>
      </w:r>
    </w:p>
    <w:p w:rsidR="000300F1" w:rsidRPr="00A34C85" w:rsidRDefault="000300F1" w:rsidP="00725C25">
      <w:pPr>
        <w:suppressAutoHyphens/>
        <w:jc w:val="both"/>
        <w:rPr>
          <w:b/>
          <w:lang w:val="bg-BG"/>
        </w:rPr>
      </w:pPr>
    </w:p>
    <w:p w:rsidR="000300F1" w:rsidRPr="00A34C85" w:rsidRDefault="000300F1" w:rsidP="00725C25">
      <w:pPr>
        <w:suppressAutoHyphens/>
        <w:jc w:val="both"/>
        <w:rPr>
          <w:noProof/>
          <w:lang w:val="bg-BG" w:eastAsia="en-GB"/>
        </w:rPr>
      </w:pPr>
      <w:r w:rsidRPr="00A34C85">
        <w:rPr>
          <w:b/>
          <w:lang w:val="bg-BG"/>
        </w:rPr>
        <w:t xml:space="preserve">Чл. 48. (1) </w:t>
      </w:r>
      <w:r w:rsidRPr="00A34C85">
        <w:rPr>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300F1" w:rsidRPr="00A34C85" w:rsidRDefault="000300F1" w:rsidP="00725C25">
      <w:pPr>
        <w:suppressAutoHyphens/>
        <w:jc w:val="both"/>
        <w:rPr>
          <w:noProof/>
          <w:lang w:val="bg-BG" w:eastAsia="en-GB"/>
        </w:rPr>
      </w:pPr>
      <w:r w:rsidRPr="00A34C85">
        <w:rPr>
          <w:b/>
          <w:lang w:val="bg-BG"/>
        </w:rPr>
        <w:t xml:space="preserve">(2) </w:t>
      </w:r>
      <w:r w:rsidRPr="00A34C85">
        <w:rPr>
          <w:noProof/>
          <w:lang w:val="bg-BG" w:eastAsia="en-GB"/>
        </w:rPr>
        <w:t>За целите на този Договор, „непреодолима сила“ има значението на това понятие по смисъла на чл.306, ал.2 от Търговския закон.</w:t>
      </w:r>
    </w:p>
    <w:p w:rsidR="000300F1" w:rsidRPr="00A34C85" w:rsidRDefault="000300F1" w:rsidP="00725C25">
      <w:pPr>
        <w:suppressAutoHyphens/>
        <w:jc w:val="both"/>
        <w:rPr>
          <w:noProof/>
          <w:lang w:val="bg-BG" w:eastAsia="en-GB"/>
        </w:rPr>
      </w:pPr>
      <w:r w:rsidRPr="00A34C85">
        <w:rPr>
          <w:b/>
          <w:lang w:val="bg-BG"/>
        </w:rPr>
        <w:t xml:space="preserve">(3) </w:t>
      </w:r>
      <w:r w:rsidRPr="00A34C85">
        <w:rPr>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w:t>
      </w:r>
      <w:r w:rsidRPr="00A34C85">
        <w:rPr>
          <w:i/>
          <w:noProof/>
          <w:lang w:val="bg-BG" w:eastAsia="en-GB"/>
        </w:rPr>
        <w:t>три</w:t>
      </w:r>
      <w:r w:rsidRPr="00A34C85">
        <w:rPr>
          <w:noProof/>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300F1" w:rsidRPr="00A34C85" w:rsidRDefault="000300F1" w:rsidP="00725C25">
      <w:pPr>
        <w:suppressAutoHyphens/>
        <w:jc w:val="both"/>
        <w:rPr>
          <w:noProof/>
          <w:lang w:val="bg-BG" w:eastAsia="en-GB"/>
        </w:rPr>
      </w:pPr>
      <w:r w:rsidRPr="00A34C85">
        <w:rPr>
          <w:b/>
          <w:lang w:val="bg-BG"/>
        </w:rPr>
        <w:t xml:space="preserve">(4) </w:t>
      </w:r>
      <w:r w:rsidRPr="00A34C85">
        <w:rPr>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300F1" w:rsidRPr="00A34C85" w:rsidRDefault="000300F1" w:rsidP="00725C25">
      <w:pPr>
        <w:suppressAutoHyphens/>
        <w:jc w:val="both"/>
        <w:rPr>
          <w:noProof/>
          <w:lang w:val="bg-BG" w:eastAsia="en-GB"/>
        </w:rPr>
      </w:pPr>
      <w:r w:rsidRPr="00A34C85">
        <w:rPr>
          <w:b/>
          <w:lang w:val="bg-BG"/>
        </w:rPr>
        <w:t xml:space="preserve">(5) </w:t>
      </w:r>
      <w:r w:rsidRPr="00A34C85">
        <w:rPr>
          <w:noProof/>
          <w:lang w:val="bg-BG" w:eastAsia="en-GB"/>
        </w:rPr>
        <w:t xml:space="preserve">Не може да се позовава на непреодолима сила Страна: </w:t>
      </w:r>
    </w:p>
    <w:p w:rsidR="000300F1" w:rsidRPr="00A34C85" w:rsidRDefault="000300F1" w:rsidP="00725C25">
      <w:pPr>
        <w:suppressAutoHyphens/>
        <w:jc w:val="both"/>
        <w:rPr>
          <w:noProof/>
          <w:lang w:val="bg-BG" w:eastAsia="en-GB"/>
        </w:rPr>
      </w:pPr>
      <w:r w:rsidRPr="00A34C85">
        <w:rPr>
          <w:noProof/>
          <w:lang w:val="bg-BG" w:eastAsia="en-GB"/>
        </w:rPr>
        <w:t>1. която е била в забава или друго неизпълнение преди настъпването на непреодолима сила;</w:t>
      </w:r>
    </w:p>
    <w:p w:rsidR="000300F1" w:rsidRPr="00A34C85" w:rsidRDefault="000300F1" w:rsidP="00725C25">
      <w:pPr>
        <w:suppressAutoHyphens/>
        <w:jc w:val="both"/>
        <w:rPr>
          <w:noProof/>
          <w:lang w:val="bg-BG" w:eastAsia="en-GB"/>
        </w:rPr>
      </w:pPr>
      <w:r w:rsidRPr="00A34C85">
        <w:rPr>
          <w:noProof/>
          <w:lang w:val="bg-BG" w:eastAsia="en-GB"/>
        </w:rPr>
        <w:t>2. която не е информирала другата Страна за настъпването на непреодолима сила; или</w:t>
      </w:r>
    </w:p>
    <w:p w:rsidR="000300F1" w:rsidRPr="00A34C85" w:rsidRDefault="000300F1" w:rsidP="00725C25">
      <w:pPr>
        <w:suppressAutoHyphens/>
        <w:jc w:val="both"/>
        <w:rPr>
          <w:noProof/>
          <w:lang w:val="bg-BG" w:eastAsia="en-GB"/>
        </w:rPr>
      </w:pPr>
      <w:r w:rsidRPr="00A34C85">
        <w:rPr>
          <w:noProof/>
          <w:lang w:val="bg-BG" w:eastAsia="en-GB"/>
        </w:rPr>
        <w:lastRenderedPageBreak/>
        <w:t>3. чиято небрежност или умишлени действия или бездействия са довели до невъзможност за изпълнение на Договора.</w:t>
      </w:r>
    </w:p>
    <w:p w:rsidR="000300F1" w:rsidRPr="00A34C85" w:rsidRDefault="000300F1" w:rsidP="00725C25">
      <w:pPr>
        <w:suppressAutoHyphens/>
        <w:jc w:val="both"/>
        <w:rPr>
          <w:noProof/>
          <w:lang w:val="bg-BG" w:eastAsia="en-GB"/>
        </w:rPr>
      </w:pPr>
      <w:r w:rsidRPr="00A34C85">
        <w:rPr>
          <w:b/>
          <w:lang w:val="bg-BG"/>
        </w:rPr>
        <w:t xml:space="preserve">(6) </w:t>
      </w:r>
      <w:r w:rsidRPr="00A34C85">
        <w:rPr>
          <w:noProof/>
          <w:lang w:val="bg-BG" w:eastAsia="en-GB"/>
        </w:rPr>
        <w:t>Липсата на парични средства не представлява непреодолима сила.</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Нищожност на отделни клаузи</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b/>
          <w:bCs/>
          <w:noProof/>
          <w:lang w:val="bg-BG" w:eastAsia="en-GB"/>
        </w:rPr>
      </w:pPr>
      <w:r w:rsidRPr="00A34C85">
        <w:rPr>
          <w:b/>
          <w:lang w:val="bg-BG"/>
        </w:rPr>
        <w:t xml:space="preserve">Чл. 49. </w:t>
      </w:r>
      <w:r w:rsidRPr="00A34C85">
        <w:rPr>
          <w:noProof/>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Уведомления</w:t>
      </w:r>
    </w:p>
    <w:p w:rsidR="000300F1" w:rsidRPr="00A34C85" w:rsidRDefault="000300F1" w:rsidP="00725C25">
      <w:pPr>
        <w:suppressAutoHyphens/>
        <w:jc w:val="both"/>
        <w:rPr>
          <w:b/>
          <w:noProof/>
          <w:lang w:val="bg-BG" w:eastAsia="en-GB"/>
        </w:rPr>
      </w:pPr>
    </w:p>
    <w:p w:rsidR="000300F1" w:rsidRPr="00A34C85" w:rsidRDefault="000300F1" w:rsidP="00725C25">
      <w:pPr>
        <w:suppressAutoHyphens/>
        <w:jc w:val="both"/>
        <w:rPr>
          <w:noProof/>
          <w:lang w:val="bg-BG" w:eastAsia="en-GB"/>
        </w:rPr>
      </w:pPr>
      <w:r w:rsidRPr="00A34C85">
        <w:rPr>
          <w:b/>
          <w:lang w:val="bg-BG"/>
        </w:rPr>
        <w:t xml:space="preserve">Чл. 50. </w:t>
      </w:r>
      <w:r w:rsidRPr="00A34C85">
        <w:rPr>
          <w:b/>
          <w:noProof/>
          <w:lang w:val="bg-BG" w:eastAsia="en-GB"/>
        </w:rPr>
        <w:t>(1)</w:t>
      </w:r>
      <w:r w:rsidRPr="00A34C85">
        <w:rPr>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300F1" w:rsidRPr="00A34C85" w:rsidRDefault="000300F1" w:rsidP="00725C25">
      <w:pPr>
        <w:suppressAutoHyphens/>
        <w:jc w:val="both"/>
        <w:rPr>
          <w:noProof/>
          <w:lang w:val="bg-BG" w:eastAsia="en-GB"/>
        </w:rPr>
      </w:pPr>
      <w:r w:rsidRPr="00A34C85">
        <w:rPr>
          <w:b/>
          <w:noProof/>
          <w:lang w:val="bg-BG" w:eastAsia="en-GB"/>
        </w:rPr>
        <w:t>(2)</w:t>
      </w:r>
      <w:r w:rsidRPr="00A34C85">
        <w:rPr>
          <w:noProof/>
          <w:lang w:val="bg-BG" w:eastAsia="en-GB"/>
        </w:rPr>
        <w:t xml:space="preserve"> За целите на този Договор данните и лицата за контакт на Страните са, както следва:</w:t>
      </w:r>
    </w:p>
    <w:p w:rsidR="000300F1" w:rsidRPr="00A34C85" w:rsidRDefault="000300F1" w:rsidP="00725C25">
      <w:pPr>
        <w:suppressAutoHyphens/>
        <w:jc w:val="both"/>
        <w:rPr>
          <w:noProof/>
          <w:lang w:val="bg-BG" w:eastAsia="en-GB"/>
        </w:rPr>
      </w:pPr>
      <w:r w:rsidRPr="00A34C85">
        <w:rPr>
          <w:noProof/>
          <w:lang w:val="bg-BG" w:eastAsia="en-GB"/>
        </w:rPr>
        <w:t>1. За ВЪЗЛОЖИТЕЛЯ:</w:t>
      </w:r>
    </w:p>
    <w:p w:rsidR="000300F1" w:rsidRPr="00A34C85" w:rsidRDefault="000300F1" w:rsidP="00725C25">
      <w:pPr>
        <w:suppressAutoHyphens/>
        <w:jc w:val="both"/>
        <w:rPr>
          <w:noProof/>
          <w:lang w:val="bg-BG" w:eastAsia="en-GB"/>
        </w:rPr>
      </w:pPr>
      <w:r w:rsidRPr="00A34C85">
        <w:rPr>
          <w:noProof/>
          <w:lang w:val="bg-BG" w:eastAsia="en-GB"/>
        </w:rPr>
        <w:t xml:space="preserve">Адрес за кореспонденция: …………………………………………. </w:t>
      </w:r>
    </w:p>
    <w:p w:rsidR="000300F1" w:rsidRPr="00A34C85" w:rsidRDefault="000300F1" w:rsidP="00725C25">
      <w:pPr>
        <w:suppressAutoHyphens/>
        <w:jc w:val="both"/>
        <w:rPr>
          <w:noProof/>
          <w:lang w:val="bg-BG" w:eastAsia="en-GB"/>
        </w:rPr>
      </w:pPr>
      <w:r w:rsidRPr="00A34C85">
        <w:rPr>
          <w:noProof/>
          <w:lang w:val="bg-BG" w:eastAsia="en-GB"/>
        </w:rPr>
        <w:t>Тел.: ………………………………………….</w:t>
      </w:r>
    </w:p>
    <w:p w:rsidR="000300F1" w:rsidRPr="00A34C85" w:rsidRDefault="000300F1" w:rsidP="00725C25">
      <w:pPr>
        <w:suppressAutoHyphens/>
        <w:jc w:val="both"/>
        <w:rPr>
          <w:noProof/>
          <w:lang w:val="bg-BG" w:eastAsia="en-GB"/>
        </w:rPr>
      </w:pPr>
      <w:r w:rsidRPr="00A34C85">
        <w:rPr>
          <w:noProof/>
          <w:lang w:val="bg-BG" w:eastAsia="en-GB"/>
        </w:rPr>
        <w:t>Факс: …………………………………………</w:t>
      </w:r>
    </w:p>
    <w:p w:rsidR="000300F1" w:rsidRPr="00A34C85" w:rsidRDefault="000300F1" w:rsidP="00725C25">
      <w:pPr>
        <w:suppressAutoHyphens/>
        <w:jc w:val="both"/>
        <w:rPr>
          <w:noProof/>
          <w:lang w:val="bg-BG" w:eastAsia="en-GB"/>
        </w:rPr>
      </w:pPr>
      <w:r w:rsidRPr="00A34C85">
        <w:rPr>
          <w:noProof/>
          <w:lang w:val="bg-BG" w:eastAsia="en-GB"/>
        </w:rPr>
        <w:t>e-mail: ………………………………………..</w:t>
      </w:r>
    </w:p>
    <w:p w:rsidR="000300F1" w:rsidRPr="00A34C85" w:rsidRDefault="000300F1" w:rsidP="00725C25">
      <w:pPr>
        <w:suppressAutoHyphens/>
        <w:jc w:val="both"/>
        <w:rPr>
          <w:noProof/>
          <w:lang w:val="bg-BG" w:eastAsia="en-GB"/>
        </w:rPr>
      </w:pPr>
      <w:r w:rsidRPr="00A34C85">
        <w:rPr>
          <w:noProof/>
          <w:lang w:val="bg-BG" w:eastAsia="en-GB"/>
        </w:rPr>
        <w:t>Лице за контакт: ………………………………………….</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noProof/>
          <w:lang w:val="bg-BG" w:eastAsia="en-GB"/>
        </w:rPr>
        <w:t xml:space="preserve">2. За ИЗПЪЛНИТЕЛЯ: </w:t>
      </w:r>
    </w:p>
    <w:p w:rsidR="000300F1" w:rsidRPr="00A34C85" w:rsidRDefault="000300F1" w:rsidP="00725C25">
      <w:pPr>
        <w:suppressAutoHyphens/>
        <w:jc w:val="both"/>
        <w:rPr>
          <w:noProof/>
          <w:lang w:val="bg-BG" w:eastAsia="en-GB"/>
        </w:rPr>
      </w:pPr>
      <w:r w:rsidRPr="00A34C85">
        <w:rPr>
          <w:noProof/>
          <w:lang w:val="bg-BG" w:eastAsia="en-GB"/>
        </w:rPr>
        <w:t>Адрес за кореспонденция: ………………….</w:t>
      </w:r>
    </w:p>
    <w:p w:rsidR="000300F1" w:rsidRPr="00A34C85" w:rsidRDefault="000300F1" w:rsidP="00725C25">
      <w:pPr>
        <w:suppressAutoHyphens/>
        <w:jc w:val="both"/>
        <w:rPr>
          <w:noProof/>
          <w:lang w:val="bg-BG" w:eastAsia="en-GB"/>
        </w:rPr>
      </w:pPr>
      <w:r w:rsidRPr="00A34C85">
        <w:rPr>
          <w:noProof/>
          <w:lang w:val="bg-BG" w:eastAsia="en-GB"/>
        </w:rPr>
        <w:t>Тел.: ………………………………………….</w:t>
      </w:r>
    </w:p>
    <w:p w:rsidR="000300F1" w:rsidRPr="00A34C85" w:rsidRDefault="000300F1" w:rsidP="00725C25">
      <w:pPr>
        <w:suppressAutoHyphens/>
        <w:jc w:val="both"/>
        <w:rPr>
          <w:noProof/>
          <w:lang w:val="bg-BG" w:eastAsia="en-GB"/>
        </w:rPr>
      </w:pPr>
      <w:r w:rsidRPr="00A34C85">
        <w:rPr>
          <w:noProof/>
          <w:lang w:val="bg-BG" w:eastAsia="en-GB"/>
        </w:rPr>
        <w:t>Факс: …………………………………………</w:t>
      </w:r>
    </w:p>
    <w:p w:rsidR="000300F1" w:rsidRPr="00A34C85" w:rsidRDefault="000300F1" w:rsidP="00725C25">
      <w:pPr>
        <w:suppressAutoHyphens/>
        <w:jc w:val="both"/>
        <w:rPr>
          <w:noProof/>
          <w:lang w:val="bg-BG" w:eastAsia="en-GB"/>
        </w:rPr>
      </w:pPr>
      <w:r w:rsidRPr="00A34C85">
        <w:rPr>
          <w:noProof/>
          <w:lang w:val="bg-BG" w:eastAsia="en-GB"/>
        </w:rPr>
        <w:t>e-mail: ………………………………………..</w:t>
      </w:r>
    </w:p>
    <w:p w:rsidR="000300F1" w:rsidRPr="00A34C85" w:rsidRDefault="000300F1" w:rsidP="00725C25">
      <w:pPr>
        <w:suppressAutoHyphens/>
        <w:jc w:val="both"/>
        <w:rPr>
          <w:noProof/>
          <w:lang w:val="bg-BG" w:eastAsia="en-GB"/>
        </w:rPr>
      </w:pPr>
      <w:r w:rsidRPr="00A34C85">
        <w:rPr>
          <w:noProof/>
          <w:lang w:val="bg-BG" w:eastAsia="en-GB"/>
        </w:rPr>
        <w:t>Лице за контакт: ………………………………………….</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noProof/>
          <w:lang w:val="bg-BG" w:eastAsia="en-GB"/>
        </w:rPr>
        <w:t>(3)</w:t>
      </w:r>
      <w:r w:rsidRPr="00A34C85">
        <w:rPr>
          <w:noProof/>
          <w:lang w:val="bg-BG" w:eastAsia="en-GB"/>
        </w:rPr>
        <w:t xml:space="preserve"> За дата на уведомлението се счита:</w:t>
      </w:r>
    </w:p>
    <w:p w:rsidR="000300F1" w:rsidRPr="00A34C85" w:rsidRDefault="000300F1" w:rsidP="00725C25">
      <w:pPr>
        <w:suppressAutoHyphens/>
        <w:jc w:val="both"/>
        <w:rPr>
          <w:noProof/>
          <w:lang w:val="bg-BG" w:eastAsia="en-GB"/>
        </w:rPr>
      </w:pPr>
      <w:r w:rsidRPr="00A34C85">
        <w:rPr>
          <w:noProof/>
          <w:lang w:val="bg-BG" w:eastAsia="en-GB"/>
        </w:rPr>
        <w:t>1. датата на предаването – при лично предаване на уведомлението;</w:t>
      </w:r>
    </w:p>
    <w:p w:rsidR="000300F1" w:rsidRPr="00A34C85" w:rsidRDefault="000300F1" w:rsidP="00725C25">
      <w:pPr>
        <w:suppressAutoHyphens/>
        <w:jc w:val="both"/>
        <w:rPr>
          <w:noProof/>
          <w:lang w:val="bg-BG" w:eastAsia="en-GB"/>
        </w:rPr>
      </w:pPr>
      <w:r w:rsidRPr="00A34C85">
        <w:rPr>
          <w:noProof/>
          <w:lang w:val="bg-BG" w:eastAsia="en-GB"/>
        </w:rPr>
        <w:t>2. датата на пощенското клеймо на обратната разписка – при изпращане по пощата;</w:t>
      </w:r>
    </w:p>
    <w:p w:rsidR="000300F1" w:rsidRPr="00A34C85" w:rsidRDefault="000300F1" w:rsidP="00725C25">
      <w:pPr>
        <w:suppressAutoHyphens/>
        <w:jc w:val="both"/>
        <w:rPr>
          <w:noProof/>
          <w:lang w:val="bg-BG" w:eastAsia="en-GB"/>
        </w:rPr>
      </w:pPr>
      <w:r w:rsidRPr="00A34C85">
        <w:rPr>
          <w:noProof/>
          <w:lang w:val="bg-BG" w:eastAsia="en-GB"/>
        </w:rPr>
        <w:t>3. датата на доставка, отбелязана върху куриерската разписка – при изпращане по куриер;</w:t>
      </w:r>
    </w:p>
    <w:p w:rsidR="000300F1" w:rsidRPr="00A34C85" w:rsidRDefault="000300F1" w:rsidP="00725C25">
      <w:pPr>
        <w:suppressAutoHyphens/>
        <w:jc w:val="both"/>
        <w:rPr>
          <w:noProof/>
          <w:lang w:val="bg-BG" w:eastAsia="en-GB"/>
        </w:rPr>
      </w:pPr>
      <w:r w:rsidRPr="00A34C85">
        <w:rPr>
          <w:noProof/>
          <w:lang w:val="bg-BG" w:eastAsia="en-GB"/>
        </w:rPr>
        <w:t>3. датата на приемането – при изпращане по факс;</w:t>
      </w:r>
    </w:p>
    <w:p w:rsidR="000300F1" w:rsidRPr="00A34C85" w:rsidRDefault="000300F1" w:rsidP="00725C25">
      <w:pPr>
        <w:suppressAutoHyphens/>
        <w:jc w:val="both"/>
        <w:rPr>
          <w:noProof/>
          <w:lang w:val="bg-BG" w:eastAsia="en-GB"/>
        </w:rPr>
      </w:pPr>
      <w:r w:rsidRPr="00A34C85">
        <w:rPr>
          <w:noProof/>
          <w:lang w:val="bg-BG" w:eastAsia="en-GB"/>
        </w:rPr>
        <w:t xml:space="preserve">4. датата на получаване – при изпращане по електронна поща. </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noProof/>
          <w:lang w:val="bg-BG" w:eastAsia="en-GB"/>
        </w:rPr>
        <w:t>(4)</w:t>
      </w:r>
      <w:r w:rsidRPr="00A34C85">
        <w:rPr>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A34C85">
        <w:rPr>
          <w:i/>
          <w:noProof/>
          <w:lang w:val="bg-BG" w:eastAsia="en-GB"/>
        </w:rPr>
        <w:t>три</w:t>
      </w:r>
      <w:r w:rsidRPr="00A34C85">
        <w:rPr>
          <w:noProof/>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300F1" w:rsidRPr="00A34C85" w:rsidRDefault="000300F1" w:rsidP="00725C25">
      <w:pPr>
        <w:suppressAutoHyphens/>
        <w:jc w:val="both"/>
        <w:rPr>
          <w:noProof/>
          <w:lang w:val="bg-BG" w:eastAsia="en-GB"/>
        </w:rPr>
      </w:pPr>
      <w:r w:rsidRPr="00A34C85">
        <w:rPr>
          <w:b/>
          <w:noProof/>
          <w:lang w:val="bg-BG" w:eastAsia="en-GB"/>
        </w:rPr>
        <w:t>(5)</w:t>
      </w:r>
      <w:r w:rsidRPr="00A34C85">
        <w:rPr>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34C85">
        <w:rPr>
          <w:bCs/>
          <w:noProof/>
          <w:lang w:val="bg-BG" w:eastAsia="en-GB"/>
        </w:rPr>
        <w:t>ИЗПЪЛНИТЕЛЯ</w:t>
      </w:r>
      <w:r w:rsidRPr="00A34C85">
        <w:rPr>
          <w:noProof/>
          <w:lang w:val="bg-BG" w:eastAsia="en-GB"/>
        </w:rPr>
        <w:t xml:space="preserve">, същият се задължава да уведоми </w:t>
      </w:r>
      <w:r w:rsidRPr="00A34C85">
        <w:rPr>
          <w:bCs/>
          <w:noProof/>
          <w:lang w:val="bg-BG" w:eastAsia="en-GB"/>
        </w:rPr>
        <w:t>ВЪЗЛОЖИТЕЛЯ</w:t>
      </w:r>
      <w:r w:rsidRPr="00A34C85">
        <w:rPr>
          <w:noProof/>
          <w:lang w:val="bg-BG" w:eastAsia="en-GB"/>
        </w:rPr>
        <w:t xml:space="preserve"> за промяната в срок до 3 (</w:t>
      </w:r>
      <w:r w:rsidRPr="00A34C85">
        <w:rPr>
          <w:i/>
          <w:noProof/>
          <w:lang w:val="bg-BG" w:eastAsia="en-GB"/>
        </w:rPr>
        <w:t xml:space="preserve">три) </w:t>
      </w:r>
      <w:r w:rsidRPr="00A34C85">
        <w:rPr>
          <w:noProof/>
          <w:lang w:val="bg-BG" w:eastAsia="en-GB"/>
        </w:rPr>
        <w:t>дни от вписването ѝ в съответния регистър.</w:t>
      </w:r>
    </w:p>
    <w:p w:rsidR="000300F1" w:rsidRPr="00A34C85" w:rsidRDefault="000300F1" w:rsidP="00725C25">
      <w:pPr>
        <w:suppressAutoHyphens/>
        <w:jc w:val="both"/>
        <w:rPr>
          <w:b/>
          <w:noProof/>
          <w:highlight w:val="magenta"/>
          <w:u w:val="single"/>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Приложимо право</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lang w:val="bg-BG"/>
        </w:rPr>
        <w:t xml:space="preserve">Чл. 51. </w:t>
      </w:r>
      <w:r w:rsidRPr="00A34C85">
        <w:rPr>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Разрешаване на спорове</w:t>
      </w:r>
    </w:p>
    <w:p w:rsidR="000300F1" w:rsidRPr="00A34C85" w:rsidRDefault="000300F1" w:rsidP="00725C25">
      <w:pPr>
        <w:suppressAutoHyphens/>
        <w:jc w:val="both"/>
        <w:rPr>
          <w:bCs/>
          <w:noProof/>
          <w:lang w:val="bg-BG" w:eastAsia="en-GB"/>
        </w:rPr>
      </w:pPr>
    </w:p>
    <w:p w:rsidR="000300F1" w:rsidRPr="00A34C85" w:rsidRDefault="000300F1" w:rsidP="00725C25">
      <w:pPr>
        <w:suppressAutoHyphens/>
        <w:jc w:val="both"/>
        <w:rPr>
          <w:bCs/>
          <w:noProof/>
          <w:lang w:val="bg-BG" w:eastAsia="en-GB"/>
        </w:rPr>
      </w:pPr>
      <w:r w:rsidRPr="00A34C85">
        <w:rPr>
          <w:b/>
          <w:lang w:val="bg-BG"/>
        </w:rPr>
        <w:t xml:space="preserve">Чл. 52. </w:t>
      </w:r>
      <w:r w:rsidRPr="00A34C85">
        <w:rPr>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34C85">
        <w:rPr>
          <w:noProof/>
          <w:lang w:val="bg-BG" w:eastAsia="en-GB"/>
        </w:rPr>
        <w:t>от компетентния български съд</w:t>
      </w:r>
      <w:r w:rsidRPr="00A34C85">
        <w:rPr>
          <w:bCs/>
          <w:noProof/>
          <w:lang w:val="bg-BG" w:eastAsia="en-GB"/>
        </w:rPr>
        <w:t>.</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u w:val="single"/>
          <w:lang w:val="bg-BG" w:eastAsia="en-GB"/>
        </w:rPr>
      </w:pPr>
      <w:r w:rsidRPr="00A34C85">
        <w:rPr>
          <w:noProof/>
          <w:u w:val="single"/>
          <w:lang w:val="bg-BG" w:eastAsia="en-GB"/>
        </w:rPr>
        <w:t>Екземпляри</w:t>
      </w:r>
    </w:p>
    <w:p w:rsidR="000300F1" w:rsidRPr="00A34C85" w:rsidRDefault="000300F1" w:rsidP="00725C25">
      <w:pPr>
        <w:suppressAutoHyphens/>
        <w:jc w:val="both"/>
        <w:rPr>
          <w:noProof/>
          <w:lang w:val="bg-BG" w:eastAsia="en-GB"/>
        </w:rPr>
      </w:pPr>
    </w:p>
    <w:p w:rsidR="000300F1" w:rsidRPr="00A34C85" w:rsidRDefault="000300F1" w:rsidP="00725C25">
      <w:pPr>
        <w:suppressAutoHyphens/>
        <w:jc w:val="both"/>
        <w:rPr>
          <w:noProof/>
          <w:lang w:val="bg-BG" w:eastAsia="en-GB"/>
        </w:rPr>
      </w:pPr>
      <w:r w:rsidRPr="00A34C85">
        <w:rPr>
          <w:b/>
          <w:lang w:val="bg-BG"/>
        </w:rPr>
        <w:t xml:space="preserve">Чл. 53. </w:t>
      </w:r>
      <w:r w:rsidRPr="00A34C85">
        <w:rPr>
          <w:noProof/>
          <w:lang w:val="bg-BG" w:eastAsia="en-GB"/>
        </w:rPr>
        <w:t xml:space="preserve">Този Договор се състои от </w:t>
      </w:r>
      <w:r w:rsidRPr="00A34C85">
        <w:rPr>
          <w:noProof/>
          <w:color w:val="0070C0"/>
          <w:lang w:val="bg-BG" w:eastAsia="en-GB"/>
        </w:rPr>
        <w:t>…….(……..)</w:t>
      </w:r>
      <w:r w:rsidRPr="00A34C85">
        <w:rPr>
          <w:noProof/>
          <w:lang w:val="bg-BG" w:eastAsia="en-GB"/>
        </w:rPr>
        <w:t xml:space="preserve"> страници и е изготвен и подписан в 4 (четири)  еднообразни екземпляра –  три за ВЪЗЛОЖИТЕЛЯ и един за ИЗПЪЛНИТЕЛЯ. </w:t>
      </w:r>
    </w:p>
    <w:p w:rsidR="000300F1" w:rsidRPr="00A34C85" w:rsidRDefault="000300F1" w:rsidP="00725C25">
      <w:pPr>
        <w:autoSpaceDE w:val="0"/>
        <w:autoSpaceDN w:val="0"/>
        <w:adjustRightInd w:val="0"/>
        <w:jc w:val="both"/>
        <w:rPr>
          <w:b/>
          <w:highlight w:val="magenta"/>
          <w:lang w:val="bg-BG" w:eastAsia="bg-BG"/>
        </w:rPr>
      </w:pPr>
    </w:p>
    <w:p w:rsidR="000300F1" w:rsidRPr="00A34C85" w:rsidRDefault="000300F1" w:rsidP="00725C25">
      <w:pPr>
        <w:autoSpaceDE w:val="0"/>
        <w:autoSpaceDN w:val="0"/>
        <w:adjustRightInd w:val="0"/>
        <w:jc w:val="both"/>
        <w:rPr>
          <w:lang w:val="bg-BG" w:eastAsia="bg-BG"/>
        </w:rPr>
      </w:pPr>
      <w:r w:rsidRPr="00A34C85">
        <w:rPr>
          <w:u w:val="single"/>
          <w:lang w:val="bg-BG" w:eastAsia="bg-BG"/>
        </w:rPr>
        <w:t>Приложения</w:t>
      </w:r>
      <w:r w:rsidRPr="00A34C85">
        <w:rPr>
          <w:lang w:val="bg-BG" w:eastAsia="bg-BG"/>
        </w:rPr>
        <w:t>:</w:t>
      </w:r>
    </w:p>
    <w:p w:rsidR="000300F1" w:rsidRPr="00A34C85" w:rsidRDefault="000300F1" w:rsidP="00725C25">
      <w:pPr>
        <w:autoSpaceDE w:val="0"/>
        <w:autoSpaceDN w:val="0"/>
        <w:adjustRightInd w:val="0"/>
        <w:jc w:val="both"/>
        <w:rPr>
          <w:b/>
          <w:lang w:val="bg-BG"/>
        </w:rPr>
      </w:pPr>
      <w:r w:rsidRPr="00A34C85">
        <w:rPr>
          <w:b/>
          <w:lang w:val="bg-BG"/>
        </w:rPr>
        <w:t xml:space="preserve">Чл. 54. </w:t>
      </w:r>
      <w:r w:rsidRPr="00A34C85">
        <w:rPr>
          <w:lang w:val="bg-BG"/>
        </w:rPr>
        <w:t>Към този Договор се прилагат и са неразделна част от него следните приложения:</w:t>
      </w:r>
    </w:p>
    <w:p w:rsidR="000300F1" w:rsidRPr="00A34C85" w:rsidRDefault="000300F1" w:rsidP="00725C25">
      <w:pPr>
        <w:autoSpaceDE w:val="0"/>
        <w:autoSpaceDN w:val="0"/>
        <w:adjustRightInd w:val="0"/>
        <w:jc w:val="both"/>
        <w:rPr>
          <w:bCs/>
          <w:iCs/>
          <w:lang w:val="bg-BG" w:eastAsia="bg-BG"/>
        </w:rPr>
      </w:pPr>
      <w:r w:rsidRPr="00A34C85">
        <w:rPr>
          <w:bCs/>
          <w:iCs/>
          <w:lang w:val="bg-BG" w:eastAsia="bg-BG"/>
        </w:rPr>
        <w:t>Приложение № 1 – Техническа спецификация;</w:t>
      </w:r>
    </w:p>
    <w:p w:rsidR="000300F1" w:rsidRPr="00A34C85" w:rsidRDefault="000300F1" w:rsidP="00725C25">
      <w:pPr>
        <w:autoSpaceDE w:val="0"/>
        <w:autoSpaceDN w:val="0"/>
        <w:adjustRightInd w:val="0"/>
        <w:jc w:val="both"/>
        <w:rPr>
          <w:bCs/>
          <w:iCs/>
          <w:lang w:val="bg-BG" w:eastAsia="bg-BG"/>
        </w:rPr>
      </w:pPr>
      <w:r w:rsidRPr="00A34C85">
        <w:rPr>
          <w:bCs/>
          <w:iCs/>
          <w:lang w:val="bg-BG" w:eastAsia="bg-BG"/>
        </w:rPr>
        <w:t>Приложение № 2 – Техническо предложение на ИЗПЪЛНИТЕЛЯ;</w:t>
      </w:r>
    </w:p>
    <w:p w:rsidR="000300F1" w:rsidRPr="00A34C85" w:rsidRDefault="000300F1" w:rsidP="00725C25">
      <w:pPr>
        <w:autoSpaceDE w:val="0"/>
        <w:autoSpaceDN w:val="0"/>
        <w:adjustRightInd w:val="0"/>
        <w:jc w:val="both"/>
        <w:rPr>
          <w:bCs/>
          <w:iCs/>
          <w:lang w:val="bg-BG" w:eastAsia="bg-BG"/>
        </w:rPr>
      </w:pPr>
      <w:r w:rsidRPr="00A34C85">
        <w:rPr>
          <w:bCs/>
          <w:iCs/>
          <w:lang w:val="bg-BG" w:eastAsia="bg-BG"/>
        </w:rPr>
        <w:t>Приложение № 3 – Ценово предложение на ИЗПЪЛНИТЕЛЯ;</w:t>
      </w:r>
    </w:p>
    <w:p w:rsidR="000300F1" w:rsidRPr="00A34C85" w:rsidRDefault="000300F1" w:rsidP="00725C25">
      <w:pPr>
        <w:autoSpaceDE w:val="0"/>
        <w:autoSpaceDN w:val="0"/>
        <w:adjustRightInd w:val="0"/>
        <w:jc w:val="both"/>
        <w:rPr>
          <w:bCs/>
          <w:iCs/>
          <w:lang w:val="bg-BG" w:eastAsia="bg-BG"/>
        </w:rPr>
      </w:pPr>
    </w:p>
    <w:p w:rsidR="000300F1" w:rsidRPr="00A34C85" w:rsidRDefault="000300F1" w:rsidP="00725C25">
      <w:pPr>
        <w:autoSpaceDE w:val="0"/>
        <w:autoSpaceDN w:val="0"/>
        <w:adjustRightInd w:val="0"/>
        <w:jc w:val="both"/>
        <w:rPr>
          <w:bCs/>
          <w:iCs/>
          <w:lang w:val="bg-BG" w:eastAsia="bg-BG"/>
        </w:rPr>
      </w:pPr>
    </w:p>
    <w:p w:rsidR="000300F1" w:rsidRPr="00A34C85" w:rsidRDefault="000300F1" w:rsidP="00725C25">
      <w:pPr>
        <w:jc w:val="both"/>
        <w:rPr>
          <w:b/>
          <w:lang w:val="bg-BG"/>
        </w:rPr>
      </w:pPr>
      <w:r w:rsidRPr="00A34C85">
        <w:rPr>
          <w:b/>
          <w:lang w:val="bg-BG"/>
        </w:rPr>
        <w:t>ВЪЗЛОЖИТЕЛ:                                                    ИЗПЪЛНИТЕЛ:</w:t>
      </w:r>
    </w:p>
    <w:p w:rsidR="00AE61A6" w:rsidRPr="00A34C85" w:rsidRDefault="00AE61A6" w:rsidP="00725C25">
      <w:pPr>
        <w:tabs>
          <w:tab w:val="left" w:pos="-600"/>
        </w:tabs>
        <w:jc w:val="center"/>
        <w:rPr>
          <w:b/>
          <w:lang w:val="bg-BG"/>
        </w:rPr>
      </w:pPr>
    </w:p>
    <w:p w:rsidR="00AE61A6" w:rsidRPr="00A34C85" w:rsidRDefault="00AE61A6" w:rsidP="00725C25">
      <w:pPr>
        <w:tabs>
          <w:tab w:val="left" w:pos="-600"/>
        </w:tabs>
        <w:jc w:val="center"/>
        <w:rPr>
          <w:b/>
          <w:lang w:val="bg-BG"/>
        </w:rPr>
      </w:pPr>
    </w:p>
    <w:p w:rsidR="00AE61A6" w:rsidRPr="00A34C85" w:rsidRDefault="00AE61A6" w:rsidP="00725C25">
      <w:pPr>
        <w:tabs>
          <w:tab w:val="left" w:pos="-600"/>
        </w:tabs>
        <w:jc w:val="center"/>
        <w:rPr>
          <w:b/>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A34C85" w:rsidRDefault="00FB7103" w:rsidP="00725C25">
      <w:pPr>
        <w:rPr>
          <w:lang w:val="bg-BG"/>
        </w:rPr>
      </w:pPr>
    </w:p>
    <w:p w:rsidR="00FB7103" w:rsidRPr="00725C25" w:rsidRDefault="00FB7103" w:rsidP="00725C25">
      <w:pPr>
        <w:rPr>
          <w:rFonts w:ascii="Verdana" w:hAnsi="Verdana"/>
          <w:sz w:val="20"/>
          <w:szCs w:val="20"/>
          <w:lang w:val="bg-BG"/>
        </w:rPr>
      </w:pPr>
    </w:p>
    <w:sectPr w:rsidR="00FB7103" w:rsidRPr="00725C25" w:rsidSect="00CA1792">
      <w:headerReference w:type="default" r:id="rId10"/>
      <w:footerReference w:type="default" r:id="rId11"/>
      <w:pgSz w:w="11906" w:h="16838" w:code="9"/>
      <w:pgMar w:top="1526" w:right="707" w:bottom="56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AD" w:rsidRDefault="009E25AD" w:rsidP="00DF66CE">
      <w:r>
        <w:separator/>
      </w:r>
    </w:p>
  </w:endnote>
  <w:endnote w:type="continuationSeparator" w:id="0">
    <w:p w:rsidR="009E25AD" w:rsidRDefault="009E25AD"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85" w:rsidRPr="00FF70A9" w:rsidRDefault="007A224F" w:rsidP="00A34C85">
    <w:pPr>
      <w:pBdr>
        <w:top w:val="single" w:sz="4" w:space="1" w:color="auto"/>
      </w:pBdr>
      <w:tabs>
        <w:tab w:val="center" w:pos="4703"/>
        <w:tab w:val="right" w:pos="9406"/>
        <w:tab w:val="right" w:pos="9781"/>
      </w:tabs>
      <w:ind w:right="-1" w:firstLine="357"/>
      <w:jc w:val="center"/>
      <w:rPr>
        <w:sz w:val="16"/>
        <w:szCs w:val="16"/>
      </w:rPr>
    </w:pPr>
    <w:r w:rsidRPr="00FD1211">
      <w:rPr>
        <w:sz w:val="10"/>
        <w:lang w:val="bg-BG"/>
      </w:rPr>
      <w:t xml:space="preserve"> </w:t>
    </w:r>
    <w:proofErr w:type="spellStart"/>
    <w:r w:rsidR="00A34C85" w:rsidRPr="00FF70A9">
      <w:rPr>
        <w:sz w:val="16"/>
        <w:szCs w:val="16"/>
      </w:rPr>
      <w:t>Проект</w:t>
    </w:r>
    <w:proofErr w:type="spellEnd"/>
    <w:r w:rsidR="00A34C85" w:rsidRPr="00FF70A9">
      <w:rPr>
        <w:sz w:val="16"/>
        <w:szCs w:val="16"/>
      </w:rPr>
      <w:t xml:space="preserve"> № BG05M2OP001-1.002-0006-C02 „</w:t>
    </w:r>
    <w:proofErr w:type="spellStart"/>
    <w:r w:rsidR="00A34C85" w:rsidRPr="00FF70A9">
      <w:rPr>
        <w:sz w:val="16"/>
        <w:szCs w:val="16"/>
      </w:rPr>
      <w:t>Изграждане</w:t>
    </w:r>
    <w:proofErr w:type="spellEnd"/>
    <w:r w:rsidR="00A34C85" w:rsidRPr="00FF70A9">
      <w:rPr>
        <w:sz w:val="16"/>
        <w:szCs w:val="16"/>
      </w:rPr>
      <w:t xml:space="preserve"> и </w:t>
    </w:r>
    <w:proofErr w:type="spellStart"/>
    <w:r w:rsidR="00A34C85" w:rsidRPr="00FF70A9">
      <w:rPr>
        <w:sz w:val="16"/>
        <w:szCs w:val="16"/>
      </w:rPr>
      <w:t>развитие</w:t>
    </w:r>
    <w:proofErr w:type="spellEnd"/>
    <w:r w:rsidR="00A34C85" w:rsidRPr="00FF70A9">
      <w:rPr>
        <w:sz w:val="16"/>
        <w:szCs w:val="16"/>
      </w:rPr>
      <w:t xml:space="preserve"> на </w:t>
    </w:r>
    <w:proofErr w:type="spellStart"/>
    <w:r w:rsidR="00A34C85" w:rsidRPr="00FF70A9">
      <w:rPr>
        <w:sz w:val="16"/>
        <w:szCs w:val="16"/>
      </w:rPr>
      <w:t>Център</w:t>
    </w:r>
    <w:proofErr w:type="spellEnd"/>
    <w:r w:rsidR="00A34C85" w:rsidRPr="00FF70A9">
      <w:rPr>
        <w:sz w:val="16"/>
        <w:szCs w:val="16"/>
      </w:rPr>
      <w:t xml:space="preserve"> </w:t>
    </w:r>
    <w:proofErr w:type="spellStart"/>
    <w:r w:rsidR="00A34C85" w:rsidRPr="00FF70A9">
      <w:rPr>
        <w:sz w:val="16"/>
        <w:szCs w:val="16"/>
      </w:rPr>
      <w:t>за</w:t>
    </w:r>
    <w:proofErr w:type="spellEnd"/>
    <w:r w:rsidR="00A34C85" w:rsidRPr="00FF70A9">
      <w:rPr>
        <w:sz w:val="16"/>
        <w:szCs w:val="16"/>
      </w:rPr>
      <w:t xml:space="preserve"> </w:t>
    </w:r>
    <w:proofErr w:type="spellStart"/>
    <w:r w:rsidR="00A34C85" w:rsidRPr="00FF70A9">
      <w:rPr>
        <w:sz w:val="16"/>
        <w:szCs w:val="16"/>
      </w:rPr>
      <w:t>компетентност</w:t>
    </w:r>
    <w:proofErr w:type="spellEnd"/>
    <w:r w:rsidR="00A34C85" w:rsidRPr="00FF70A9">
      <w:rPr>
        <w:sz w:val="16"/>
        <w:szCs w:val="16"/>
      </w:rPr>
      <w:t xml:space="preserve"> „</w:t>
    </w:r>
    <w:proofErr w:type="spellStart"/>
    <w:r w:rsidR="00A34C85" w:rsidRPr="00FF70A9">
      <w:rPr>
        <w:sz w:val="16"/>
        <w:szCs w:val="16"/>
      </w:rPr>
      <w:t>Квантова</w:t>
    </w:r>
    <w:proofErr w:type="spellEnd"/>
    <w:r w:rsidR="00A34C85" w:rsidRPr="00FF70A9">
      <w:rPr>
        <w:sz w:val="16"/>
        <w:szCs w:val="16"/>
      </w:rPr>
      <w:t xml:space="preserve"> </w:t>
    </w:r>
    <w:proofErr w:type="spellStart"/>
    <w:r w:rsidR="00A34C85" w:rsidRPr="00FF70A9">
      <w:rPr>
        <w:sz w:val="16"/>
        <w:szCs w:val="16"/>
      </w:rPr>
      <w:t>комуникация</w:t>
    </w:r>
    <w:proofErr w:type="spellEnd"/>
    <w:r w:rsidR="00A34C85" w:rsidRPr="00FF70A9">
      <w:rPr>
        <w:sz w:val="16"/>
        <w:szCs w:val="16"/>
      </w:rPr>
      <w:t xml:space="preserve">, </w:t>
    </w:r>
    <w:proofErr w:type="spellStart"/>
    <w:r w:rsidR="00A34C85" w:rsidRPr="00FF70A9">
      <w:rPr>
        <w:sz w:val="16"/>
        <w:szCs w:val="16"/>
      </w:rPr>
      <w:t>интелигентни</w:t>
    </w:r>
    <w:proofErr w:type="spellEnd"/>
    <w:r w:rsidR="00A34C85" w:rsidRPr="00FF70A9">
      <w:rPr>
        <w:sz w:val="16"/>
        <w:szCs w:val="16"/>
      </w:rPr>
      <w:t xml:space="preserve"> </w:t>
    </w:r>
    <w:proofErr w:type="spellStart"/>
    <w:r w:rsidR="00A34C85" w:rsidRPr="00FF70A9">
      <w:rPr>
        <w:sz w:val="16"/>
        <w:szCs w:val="16"/>
      </w:rPr>
      <w:t>системи</w:t>
    </w:r>
    <w:proofErr w:type="spellEnd"/>
    <w:r w:rsidR="00A34C85" w:rsidRPr="00FF70A9">
      <w:rPr>
        <w:sz w:val="16"/>
        <w:szCs w:val="16"/>
      </w:rPr>
      <w:t xml:space="preserve"> </w:t>
    </w:r>
    <w:proofErr w:type="spellStart"/>
    <w:r w:rsidR="00A34C85" w:rsidRPr="00FF70A9">
      <w:rPr>
        <w:sz w:val="16"/>
        <w:szCs w:val="16"/>
      </w:rPr>
      <w:t>за</w:t>
    </w:r>
    <w:proofErr w:type="spellEnd"/>
    <w:r w:rsidR="00A34C85" w:rsidRPr="00FF70A9">
      <w:rPr>
        <w:sz w:val="16"/>
        <w:szCs w:val="16"/>
      </w:rPr>
      <w:t xml:space="preserve"> </w:t>
    </w:r>
    <w:proofErr w:type="spellStart"/>
    <w:r w:rsidR="00A34C85" w:rsidRPr="00FF70A9">
      <w:rPr>
        <w:sz w:val="16"/>
        <w:szCs w:val="16"/>
      </w:rPr>
      <w:t>сигурност</w:t>
    </w:r>
    <w:proofErr w:type="spellEnd"/>
    <w:r w:rsidR="00A34C85" w:rsidRPr="00FF70A9">
      <w:rPr>
        <w:sz w:val="16"/>
        <w:szCs w:val="16"/>
      </w:rPr>
      <w:t xml:space="preserve"> и </w:t>
    </w:r>
    <w:proofErr w:type="spellStart"/>
    <w:r w:rsidR="00A34C85" w:rsidRPr="00FF70A9">
      <w:rPr>
        <w:sz w:val="16"/>
        <w:szCs w:val="16"/>
      </w:rPr>
      <w:t>управление</w:t>
    </w:r>
    <w:proofErr w:type="spellEnd"/>
    <w:r w:rsidR="00A34C85" w:rsidRPr="00FF70A9">
      <w:rPr>
        <w:sz w:val="16"/>
        <w:szCs w:val="16"/>
      </w:rPr>
      <w:t xml:space="preserve"> на </w:t>
    </w:r>
    <w:proofErr w:type="spellStart"/>
    <w:r w:rsidR="00A34C85" w:rsidRPr="00FF70A9">
      <w:rPr>
        <w:sz w:val="16"/>
        <w:szCs w:val="16"/>
      </w:rPr>
      <w:t>риска</w:t>
    </w:r>
    <w:proofErr w:type="spellEnd"/>
    <w:proofErr w:type="gramStart"/>
    <w:r w:rsidR="00A34C85" w:rsidRPr="00FF70A9">
      <w:rPr>
        <w:sz w:val="16"/>
        <w:szCs w:val="16"/>
      </w:rPr>
      <w:t>“ (</w:t>
    </w:r>
    <w:proofErr w:type="gramEnd"/>
    <w:r w:rsidR="00A34C85" w:rsidRPr="00FF70A9">
      <w:rPr>
        <w:sz w:val="16"/>
        <w:szCs w:val="16"/>
      </w:rPr>
      <w:t xml:space="preserve">Quasar”), </w:t>
    </w:r>
    <w:proofErr w:type="spellStart"/>
    <w:r w:rsidR="00A34C85" w:rsidRPr="00FF70A9">
      <w:rPr>
        <w:sz w:val="16"/>
        <w:szCs w:val="16"/>
      </w:rPr>
      <w:t>финансиран</w:t>
    </w:r>
    <w:proofErr w:type="spellEnd"/>
    <w:r w:rsidR="00A34C85" w:rsidRPr="00FF70A9">
      <w:rPr>
        <w:sz w:val="16"/>
        <w:szCs w:val="16"/>
      </w:rPr>
      <w:t xml:space="preserve"> </w:t>
    </w:r>
    <w:proofErr w:type="spellStart"/>
    <w:r w:rsidR="00A34C85" w:rsidRPr="00FF70A9">
      <w:rPr>
        <w:sz w:val="16"/>
        <w:szCs w:val="16"/>
      </w:rPr>
      <w:t>от</w:t>
    </w:r>
    <w:proofErr w:type="spellEnd"/>
    <w:r w:rsidR="00A34C85" w:rsidRPr="00FF70A9">
      <w:rPr>
        <w:sz w:val="16"/>
        <w:szCs w:val="16"/>
      </w:rPr>
      <w:t xml:space="preserve"> </w:t>
    </w:r>
    <w:proofErr w:type="spellStart"/>
    <w:r w:rsidR="00A34C85" w:rsidRPr="00FF70A9">
      <w:rPr>
        <w:sz w:val="16"/>
        <w:szCs w:val="16"/>
      </w:rPr>
      <w:t>Европейския</w:t>
    </w:r>
    <w:proofErr w:type="spellEnd"/>
    <w:r w:rsidR="00A34C85" w:rsidRPr="00FF70A9">
      <w:rPr>
        <w:sz w:val="16"/>
        <w:szCs w:val="16"/>
      </w:rPr>
      <w:t xml:space="preserve"> </w:t>
    </w:r>
    <w:proofErr w:type="spellStart"/>
    <w:r w:rsidR="00A34C85" w:rsidRPr="00FF70A9">
      <w:rPr>
        <w:sz w:val="16"/>
        <w:szCs w:val="16"/>
      </w:rPr>
      <w:t>съюз</w:t>
    </w:r>
    <w:proofErr w:type="spellEnd"/>
    <w:r w:rsidR="00A34C85" w:rsidRPr="00FF70A9">
      <w:rPr>
        <w:sz w:val="16"/>
        <w:szCs w:val="16"/>
      </w:rPr>
      <w:t xml:space="preserve"> </w:t>
    </w:r>
    <w:proofErr w:type="spellStart"/>
    <w:r w:rsidR="00A34C85" w:rsidRPr="00FF70A9">
      <w:rPr>
        <w:sz w:val="16"/>
        <w:szCs w:val="16"/>
      </w:rPr>
      <w:t>чрез</w:t>
    </w:r>
    <w:proofErr w:type="spellEnd"/>
    <w:r w:rsidR="00A34C85" w:rsidRPr="00FF70A9">
      <w:rPr>
        <w:sz w:val="16"/>
        <w:szCs w:val="16"/>
      </w:rPr>
      <w:t xml:space="preserve"> ОП НОИР 2014-2020 г.</w:t>
    </w:r>
  </w:p>
  <w:p w:rsidR="00A34C85" w:rsidRPr="00A34C85" w:rsidRDefault="00A34C85" w:rsidP="00A34C85">
    <w:pPr>
      <w:pBdr>
        <w:top w:val="single" w:sz="4" w:space="1" w:color="auto"/>
      </w:pBdr>
      <w:tabs>
        <w:tab w:val="center" w:pos="4703"/>
        <w:tab w:val="right" w:pos="9406"/>
        <w:tab w:val="right" w:pos="9781"/>
      </w:tabs>
      <w:ind w:right="-1" w:firstLine="357"/>
      <w:jc w:val="center"/>
      <w:rPr>
        <w:sz w:val="16"/>
        <w:szCs w:val="16"/>
      </w:rPr>
    </w:pPr>
    <w:proofErr w:type="spellStart"/>
    <w:r w:rsidRPr="00A34C85">
      <w:rPr>
        <w:sz w:val="16"/>
        <w:szCs w:val="16"/>
      </w:rPr>
      <w:t>Управляващ</w:t>
    </w:r>
    <w:proofErr w:type="spellEnd"/>
    <w:r w:rsidRPr="00A34C85">
      <w:rPr>
        <w:sz w:val="16"/>
        <w:szCs w:val="16"/>
      </w:rPr>
      <w:t xml:space="preserve"> </w:t>
    </w:r>
    <w:proofErr w:type="spellStart"/>
    <w:r w:rsidRPr="00A34C85">
      <w:rPr>
        <w:sz w:val="16"/>
        <w:szCs w:val="16"/>
      </w:rPr>
      <w:t>орган</w:t>
    </w:r>
    <w:proofErr w:type="spellEnd"/>
    <w:r w:rsidRPr="00A34C85">
      <w:rPr>
        <w:sz w:val="16"/>
        <w:szCs w:val="16"/>
      </w:rPr>
      <w:t xml:space="preserve">- </w:t>
    </w:r>
    <w:proofErr w:type="spellStart"/>
    <w:r w:rsidRPr="00A34C85">
      <w:rPr>
        <w:sz w:val="16"/>
        <w:szCs w:val="16"/>
      </w:rPr>
      <w:t>Изпълнителна</w:t>
    </w:r>
    <w:proofErr w:type="spellEnd"/>
    <w:r w:rsidRPr="00A34C85">
      <w:rPr>
        <w:sz w:val="16"/>
        <w:szCs w:val="16"/>
      </w:rPr>
      <w:t xml:space="preserve"> </w:t>
    </w:r>
    <w:proofErr w:type="spellStart"/>
    <w:r w:rsidRPr="00A34C85">
      <w:rPr>
        <w:sz w:val="16"/>
        <w:szCs w:val="16"/>
      </w:rPr>
      <w:t>агенция</w:t>
    </w:r>
    <w:proofErr w:type="spellEnd"/>
    <w:r w:rsidRPr="00A34C85">
      <w:rPr>
        <w:sz w:val="16"/>
        <w:szCs w:val="16"/>
      </w:rPr>
      <w:t xml:space="preserve"> „</w:t>
    </w:r>
    <w:proofErr w:type="spellStart"/>
    <w:r w:rsidRPr="00A34C85">
      <w:rPr>
        <w:sz w:val="16"/>
        <w:szCs w:val="16"/>
      </w:rPr>
      <w:t>Оперативна</w:t>
    </w:r>
    <w:proofErr w:type="spellEnd"/>
    <w:r w:rsidRPr="00A34C85">
      <w:rPr>
        <w:sz w:val="16"/>
        <w:szCs w:val="16"/>
      </w:rPr>
      <w:t xml:space="preserve"> </w:t>
    </w:r>
    <w:proofErr w:type="spellStart"/>
    <w:r w:rsidRPr="00A34C85">
      <w:rPr>
        <w:sz w:val="16"/>
        <w:szCs w:val="16"/>
      </w:rPr>
      <w:t>програма</w:t>
    </w:r>
    <w:proofErr w:type="spellEnd"/>
    <w:r w:rsidRPr="00A34C85">
      <w:rPr>
        <w:sz w:val="16"/>
        <w:szCs w:val="16"/>
      </w:rPr>
      <w:t xml:space="preserve"> "</w:t>
    </w:r>
    <w:proofErr w:type="spellStart"/>
    <w:r w:rsidRPr="00A34C85">
      <w:rPr>
        <w:sz w:val="16"/>
        <w:szCs w:val="16"/>
      </w:rPr>
      <w:t>Наука</w:t>
    </w:r>
    <w:proofErr w:type="spellEnd"/>
    <w:r w:rsidRPr="00A34C85">
      <w:rPr>
        <w:sz w:val="16"/>
        <w:szCs w:val="16"/>
      </w:rPr>
      <w:t xml:space="preserve"> и </w:t>
    </w:r>
    <w:proofErr w:type="spellStart"/>
    <w:r w:rsidRPr="00A34C85">
      <w:rPr>
        <w:sz w:val="16"/>
        <w:szCs w:val="16"/>
      </w:rPr>
      <w:t>образование</w:t>
    </w:r>
    <w:proofErr w:type="spellEnd"/>
    <w:r w:rsidRPr="00A34C85">
      <w:rPr>
        <w:sz w:val="16"/>
        <w:szCs w:val="16"/>
      </w:rPr>
      <w:t xml:space="preserve"> </w:t>
    </w:r>
    <w:proofErr w:type="spellStart"/>
    <w:r w:rsidRPr="00A34C85">
      <w:rPr>
        <w:sz w:val="16"/>
        <w:szCs w:val="16"/>
      </w:rPr>
      <w:t>за</w:t>
    </w:r>
    <w:proofErr w:type="spellEnd"/>
    <w:r w:rsidRPr="00A34C85">
      <w:rPr>
        <w:sz w:val="16"/>
        <w:szCs w:val="16"/>
      </w:rPr>
      <w:t xml:space="preserve"> </w:t>
    </w:r>
    <w:proofErr w:type="spellStart"/>
    <w:r w:rsidRPr="00A34C85">
      <w:rPr>
        <w:sz w:val="16"/>
        <w:szCs w:val="16"/>
      </w:rPr>
      <w:t>интелигентен</w:t>
    </w:r>
    <w:proofErr w:type="spellEnd"/>
    <w:r w:rsidRPr="00A34C85">
      <w:rPr>
        <w:sz w:val="16"/>
        <w:szCs w:val="16"/>
      </w:rPr>
      <w:t xml:space="preserve"> </w:t>
    </w:r>
    <w:proofErr w:type="spellStart"/>
    <w:r w:rsidRPr="00A34C85">
      <w:rPr>
        <w:sz w:val="16"/>
        <w:szCs w:val="16"/>
      </w:rPr>
      <w:t>растеж</w:t>
    </w:r>
    <w:proofErr w:type="spellEnd"/>
    <w:r w:rsidRPr="00A34C85">
      <w:rPr>
        <w:sz w:val="16"/>
        <w:szCs w:val="16"/>
      </w:rPr>
      <w:t>“.</w:t>
    </w:r>
  </w:p>
  <w:p w:rsidR="00A34C85" w:rsidRPr="00A34C85" w:rsidRDefault="009E25AD" w:rsidP="00A34C85">
    <w:pPr>
      <w:pBdr>
        <w:top w:val="single" w:sz="4" w:space="1" w:color="auto"/>
      </w:pBdr>
      <w:tabs>
        <w:tab w:val="center" w:pos="4703"/>
        <w:tab w:val="right" w:pos="9781"/>
      </w:tabs>
      <w:ind w:right="-1" w:firstLine="357"/>
      <w:jc w:val="center"/>
      <w:rPr>
        <w:sz w:val="16"/>
        <w:szCs w:val="16"/>
      </w:rPr>
    </w:pPr>
    <w:hyperlink r:id="rId1" w:history="1">
      <w:r w:rsidR="00A34C85" w:rsidRPr="00A34C85">
        <w:rPr>
          <w:color w:val="0000FF"/>
          <w:sz w:val="16"/>
          <w:szCs w:val="16"/>
          <w:u w:val="single"/>
        </w:rPr>
        <w:t>www.eufunds.bg</w:t>
      </w:r>
    </w:hyperlink>
  </w:p>
  <w:p w:rsidR="007A224F" w:rsidRPr="00C90E62" w:rsidRDefault="007A224F" w:rsidP="00FD1211">
    <w:pPr>
      <w:pStyle w:val="Footer"/>
      <w:jc w:val="right"/>
      <w:rPr>
        <w:color w:val="0070C0"/>
        <w:sz w:val="20"/>
      </w:rPr>
    </w:pPr>
    <w:r w:rsidRPr="00C90E62">
      <w:rPr>
        <w:color w:val="0070C0"/>
        <w:sz w:val="20"/>
      </w:rPr>
      <w:fldChar w:fldCharType="begin"/>
    </w:r>
    <w:r w:rsidRPr="00C90E62">
      <w:rPr>
        <w:color w:val="0070C0"/>
        <w:sz w:val="20"/>
      </w:rPr>
      <w:instrText>PAGE   \* MERGEFORMAT</w:instrText>
    </w:r>
    <w:r w:rsidRPr="00C90E62">
      <w:rPr>
        <w:color w:val="0070C0"/>
        <w:sz w:val="20"/>
      </w:rPr>
      <w:fldChar w:fldCharType="separate"/>
    </w:r>
    <w:r w:rsidR="00596E3F" w:rsidRPr="00596E3F">
      <w:rPr>
        <w:noProof/>
        <w:color w:val="0070C0"/>
        <w:sz w:val="20"/>
        <w:lang w:val="bg-BG"/>
      </w:rPr>
      <w:t>13</w:t>
    </w:r>
    <w:r w:rsidRPr="00C90E62">
      <w:rPr>
        <w:noProof/>
        <w:color w:val="0070C0"/>
        <w:sz w:val="20"/>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AD" w:rsidRDefault="009E25AD" w:rsidP="00DF66CE">
      <w:r>
        <w:separator/>
      </w:r>
    </w:p>
  </w:footnote>
  <w:footnote w:type="continuationSeparator" w:id="0">
    <w:p w:rsidR="009E25AD" w:rsidRDefault="009E25AD"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85" w:rsidRPr="00A34C85" w:rsidRDefault="00A34C85" w:rsidP="00A34C85">
    <w:pPr>
      <w:tabs>
        <w:tab w:val="center" w:pos="4703"/>
        <w:tab w:val="right" w:pos="9406"/>
      </w:tabs>
      <w:rPr>
        <w:rFonts w:ascii="Cambria" w:hAnsi="Cambria"/>
        <w:sz w:val="22"/>
        <w:szCs w:val="22"/>
        <w:lang w:val="bg-BG" w:eastAsia="bg-BG"/>
      </w:rPr>
    </w:pPr>
    <w:r w:rsidRPr="00A34C85">
      <w:rPr>
        <w:noProof/>
        <w:szCs w:val="20"/>
        <w:lang w:val="bg-BG" w:eastAsia="bg-BG"/>
      </w:rPr>
      <mc:AlternateContent>
        <mc:Choice Requires="wps">
          <w:drawing>
            <wp:anchor distT="0" distB="0" distL="114300" distR="114300" simplePos="0" relativeHeight="251660288" behindDoc="0" locked="0" layoutInCell="1" allowOverlap="1" wp14:anchorId="092996C9" wp14:editId="1B8A5538">
              <wp:simplePos x="0" y="0"/>
              <wp:positionH relativeFrom="column">
                <wp:posOffset>3548380</wp:posOffset>
              </wp:positionH>
              <wp:positionV relativeFrom="paragraph">
                <wp:posOffset>-163830</wp:posOffset>
              </wp:positionV>
              <wp:extent cx="2381250" cy="784860"/>
              <wp:effectExtent l="0" t="0" r="0" b="0"/>
              <wp:wrapNone/>
              <wp:docPr id="4" name="Текстово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C85" w:rsidRDefault="00A34C85" w:rsidP="00A34C85">
                          <w:pPr>
                            <w:rPr>
                              <w:noProof/>
                            </w:rPr>
                          </w:pPr>
                          <w:r w:rsidRPr="00F2480B">
                            <w:rPr>
                              <w:noProof/>
                              <w:lang w:val="bg-BG" w:eastAsia="bg-BG"/>
                            </w:rPr>
                            <w:drawing>
                              <wp:inline distT="0" distB="0" distL="0" distR="0" wp14:anchorId="75B3BBB5" wp14:editId="0B351345">
                                <wp:extent cx="2007235" cy="700405"/>
                                <wp:effectExtent l="0" t="0" r="0" b="4445"/>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00405"/>
                                        </a:xfrm>
                                        <a:prstGeom prst="rect">
                                          <a:avLst/>
                                        </a:prstGeom>
                                        <a:noFill/>
                                        <a:ln>
                                          <a:noFill/>
                                        </a:ln>
                                      </pic:spPr>
                                    </pic:pic>
                                  </a:graphicData>
                                </a:graphic>
                              </wp:inline>
                            </w:drawing>
                          </w:r>
                        </w:p>
                        <w:p w:rsidR="00A34C85" w:rsidRDefault="00A34C85" w:rsidP="00A34C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996C9" id="_x0000_t202" coordsize="21600,21600" o:spt="202" path="m,l,21600r21600,l21600,xe">
              <v:stroke joinstyle="miter"/>
              <v:path gradientshapeok="t" o:connecttype="rect"/>
            </v:shapetype>
            <v:shape id="Текстово поле 4"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" stroked="f">
              <v:textbox>
                <w:txbxContent>
                  <w:p w:rsidR="00A34C85" w:rsidRDefault="00A34C85" w:rsidP="00A34C85">
                    <w:pPr>
                      <w:rPr>
                        <w:noProof/>
                      </w:rPr>
                    </w:pPr>
                    <w:r w:rsidRPr="00F2480B">
                      <w:rPr>
                        <w:noProof/>
                        <w:lang w:val="bg-BG" w:eastAsia="bg-BG"/>
                      </w:rPr>
                      <w:drawing>
                        <wp:inline distT="0" distB="0" distL="0" distR="0" wp14:anchorId="75B3BBB5" wp14:editId="0B351345">
                          <wp:extent cx="2007235" cy="700405"/>
                          <wp:effectExtent l="0" t="0" r="0" b="4445"/>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00405"/>
                                  </a:xfrm>
                                  <a:prstGeom prst="rect">
                                    <a:avLst/>
                                  </a:prstGeom>
                                  <a:noFill/>
                                  <a:ln>
                                    <a:noFill/>
                                  </a:ln>
                                </pic:spPr>
                              </pic:pic>
                            </a:graphicData>
                          </a:graphic>
                        </wp:inline>
                      </w:drawing>
                    </w:r>
                  </w:p>
                  <w:p w:rsidR="00A34C85" w:rsidRDefault="00A34C85" w:rsidP="00A34C85"/>
                </w:txbxContent>
              </v:textbox>
            </v:shape>
          </w:pict>
        </mc:Fallback>
      </mc:AlternateContent>
    </w:r>
    <w:r w:rsidRPr="00A34C85">
      <w:rPr>
        <w:noProof/>
        <w:szCs w:val="20"/>
        <w:lang w:val="bg-BG" w:eastAsia="bg-BG"/>
      </w:rPr>
      <mc:AlternateContent>
        <mc:Choice Requires="wps">
          <w:drawing>
            <wp:anchor distT="45720" distB="45720" distL="114300" distR="114300" simplePos="0" relativeHeight="251659264" behindDoc="0" locked="0" layoutInCell="1" allowOverlap="1" wp14:anchorId="24F401AA" wp14:editId="3FF092B3">
              <wp:simplePos x="0" y="0"/>
              <wp:positionH relativeFrom="column">
                <wp:posOffset>-156845</wp:posOffset>
              </wp:positionH>
              <wp:positionV relativeFrom="paragraph">
                <wp:posOffset>-154305</wp:posOffset>
              </wp:positionV>
              <wp:extent cx="2484120" cy="784860"/>
              <wp:effectExtent l="0" t="0" r="0" b="0"/>
              <wp:wrapSquare wrapText="bothSides"/>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C85" w:rsidRDefault="00A34C85" w:rsidP="00A34C85">
                          <w:r w:rsidRPr="00F2480B">
                            <w:rPr>
                              <w:noProof/>
                              <w:lang w:val="bg-BG" w:eastAsia="bg-BG"/>
                            </w:rPr>
                            <w:drawing>
                              <wp:inline distT="0" distB="0" distL="0" distR="0" wp14:anchorId="74E290E1" wp14:editId="32DCEFBD">
                                <wp:extent cx="2101850" cy="700405"/>
                                <wp:effectExtent l="0" t="0" r="0" b="4445"/>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700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4F401AA" id="Текстово поле 2" o:spid="_x0000_s1027" type="#_x0000_t202" style="position:absolute;margin-left:-12.35pt;margin-top:-12.15pt;width:195.6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" stroked="f">
              <v:textbox>
                <w:txbxContent>
                  <w:p w:rsidR="00A34C85" w:rsidRDefault="00A34C85" w:rsidP="00A34C85">
                    <w:r w:rsidRPr="00F2480B">
                      <w:rPr>
                        <w:noProof/>
                        <w:lang w:val="bg-BG" w:eastAsia="bg-BG"/>
                      </w:rPr>
                      <w:drawing>
                        <wp:inline distT="0" distB="0" distL="0" distR="0" wp14:anchorId="74E290E1" wp14:editId="32DCEFBD">
                          <wp:extent cx="2101850" cy="700405"/>
                          <wp:effectExtent l="0" t="0" r="0" b="4445"/>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700405"/>
                                  </a:xfrm>
                                  <a:prstGeom prst="rect">
                                    <a:avLst/>
                                  </a:prstGeom>
                                  <a:noFill/>
                                  <a:ln>
                                    <a:noFill/>
                                  </a:ln>
                                </pic:spPr>
                              </pic:pic>
                            </a:graphicData>
                          </a:graphic>
                        </wp:inline>
                      </w:drawing>
                    </w:r>
                  </w:p>
                </w:txbxContent>
              </v:textbox>
              <w10:wrap type="square"/>
            </v:shape>
          </w:pict>
        </mc:Fallback>
      </mc:AlternateContent>
    </w:r>
  </w:p>
  <w:p w:rsidR="00A34C85" w:rsidRPr="00A34C85" w:rsidRDefault="00A34C85" w:rsidP="00A34C85">
    <w:pPr>
      <w:tabs>
        <w:tab w:val="center" w:pos="4153"/>
        <w:tab w:val="right" w:pos="8306"/>
      </w:tabs>
      <w:rPr>
        <w:lang w:val="en-GB"/>
      </w:rPr>
    </w:pPr>
  </w:p>
  <w:p w:rsidR="00A34C85" w:rsidRPr="00A34C85" w:rsidRDefault="00A34C85" w:rsidP="00A34C85">
    <w:pPr>
      <w:tabs>
        <w:tab w:val="center" w:pos="4153"/>
        <w:tab w:val="right" w:pos="8306"/>
      </w:tabs>
      <w:jc w:val="right"/>
      <w:rPr>
        <w:lang w:val="en-GB"/>
      </w:rPr>
    </w:pPr>
  </w:p>
  <w:p w:rsidR="00A34C85" w:rsidRPr="00A34C85" w:rsidRDefault="00A34C85" w:rsidP="00A34C85">
    <w:pPr>
      <w:rPr>
        <w:lang w:val="en-GB"/>
      </w:rPr>
    </w:pPr>
  </w:p>
  <w:p w:rsidR="00A34C85" w:rsidRPr="00A34C85" w:rsidRDefault="00A34C85" w:rsidP="00A34C8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C9D"/>
    <w:multiLevelType w:val="hybridMultilevel"/>
    <w:tmpl w:val="AE8A55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540E42"/>
    <w:multiLevelType w:val="hybridMultilevel"/>
    <w:tmpl w:val="A6D6ED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5C6E6A"/>
    <w:multiLevelType w:val="hybridMultilevel"/>
    <w:tmpl w:val="566CE4FC"/>
    <w:lvl w:ilvl="0" w:tplc="826E301E">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581131"/>
    <w:multiLevelType w:val="hybridMultilevel"/>
    <w:tmpl w:val="579C61F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7" w15:restartNumberingAfterBreak="0">
    <w:nsid w:val="204F1F9E"/>
    <w:multiLevelType w:val="hybridMultilevel"/>
    <w:tmpl w:val="6CC0A31C"/>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77C63"/>
    <w:multiLevelType w:val="multilevel"/>
    <w:tmpl w:val="997A71F0"/>
    <w:lvl w:ilvl="0">
      <w:start w:val="11"/>
      <w:numFmt w:val="decimal"/>
      <w:lvlText w:val="%1."/>
      <w:lvlJc w:val="left"/>
      <w:pPr>
        <w:ind w:left="764"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8376CF"/>
    <w:multiLevelType w:val="multilevel"/>
    <w:tmpl w:val="2A80CD4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5" w15:restartNumberingAfterBreak="0">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start w:val="1"/>
      <w:numFmt w:val="bullet"/>
      <w:lvlText w:val="o"/>
      <w:lvlJc w:val="left"/>
      <w:pPr>
        <w:ind w:left="2880" w:hanging="360"/>
      </w:pPr>
      <w:rPr>
        <w:rFonts w:ascii="Courier New" w:hAnsi="Courier New" w:cs="Courier New" w:hint="default"/>
      </w:rPr>
    </w:lvl>
    <w:lvl w:ilvl="2" w:tplc="04020005">
      <w:start w:val="1"/>
      <w:numFmt w:val="bullet"/>
      <w:lvlText w:val=""/>
      <w:lvlJc w:val="left"/>
      <w:pPr>
        <w:ind w:left="3600" w:hanging="360"/>
      </w:pPr>
      <w:rPr>
        <w:rFonts w:ascii="Wingdings" w:hAnsi="Wingdings" w:hint="default"/>
      </w:rPr>
    </w:lvl>
    <w:lvl w:ilvl="3" w:tplc="04020001">
      <w:start w:val="1"/>
      <w:numFmt w:val="bullet"/>
      <w:lvlText w:val=""/>
      <w:lvlJc w:val="left"/>
      <w:pPr>
        <w:ind w:left="4320" w:hanging="360"/>
      </w:pPr>
      <w:rPr>
        <w:rFonts w:ascii="Symbol" w:hAnsi="Symbol" w:hint="default"/>
      </w:rPr>
    </w:lvl>
    <w:lvl w:ilvl="4" w:tplc="04020003">
      <w:start w:val="1"/>
      <w:numFmt w:val="bullet"/>
      <w:lvlText w:val="o"/>
      <w:lvlJc w:val="left"/>
      <w:pPr>
        <w:ind w:left="5040" w:hanging="360"/>
      </w:pPr>
      <w:rPr>
        <w:rFonts w:ascii="Courier New" w:hAnsi="Courier New" w:cs="Courier New" w:hint="default"/>
      </w:rPr>
    </w:lvl>
    <w:lvl w:ilvl="5" w:tplc="04020005">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start w:val="1"/>
      <w:numFmt w:val="bullet"/>
      <w:lvlText w:val="o"/>
      <w:lvlJc w:val="left"/>
      <w:pPr>
        <w:ind w:left="7200" w:hanging="360"/>
      </w:pPr>
      <w:rPr>
        <w:rFonts w:ascii="Courier New" w:hAnsi="Courier New" w:cs="Courier New" w:hint="default"/>
      </w:rPr>
    </w:lvl>
    <w:lvl w:ilvl="8" w:tplc="04020005">
      <w:start w:val="1"/>
      <w:numFmt w:val="bullet"/>
      <w:lvlText w:val=""/>
      <w:lvlJc w:val="left"/>
      <w:pPr>
        <w:ind w:left="7920" w:hanging="360"/>
      </w:pPr>
      <w:rPr>
        <w:rFonts w:ascii="Wingdings" w:hAnsi="Wingdings" w:hint="default"/>
      </w:rPr>
    </w:lvl>
  </w:abstractNum>
  <w:abstractNum w:abstractNumId="16" w15:restartNumberingAfterBreak="0">
    <w:nsid w:val="5D6A0119"/>
    <w:multiLevelType w:val="hybridMultilevel"/>
    <w:tmpl w:val="7D92CD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13"/>
  </w:num>
  <w:num w:numId="3">
    <w:abstractNumId w:val="6"/>
  </w:num>
  <w:num w:numId="4">
    <w:abstractNumId w:val="17"/>
  </w:num>
  <w:num w:numId="5">
    <w:abstractNumId w:val="11"/>
  </w:num>
  <w:num w:numId="6">
    <w:abstractNumId w:val="4"/>
  </w:num>
  <w:num w:numId="7">
    <w:abstractNumId w:val="18"/>
  </w:num>
  <w:num w:numId="8">
    <w:abstractNumId w:val="9"/>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3"/>
  </w:num>
  <w:num w:numId="14">
    <w:abstractNumId w:val="7"/>
  </w:num>
  <w:num w:numId="15">
    <w:abstractNumId w:val="5"/>
  </w:num>
  <w:num w:numId="16">
    <w:abstractNumId w:val="15"/>
  </w:num>
  <w:num w:numId="17">
    <w:abstractNumId w:val="0"/>
  </w:num>
  <w:num w:numId="18">
    <w:abstractNumId w:val="1"/>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9"/>
    <w:rsid w:val="00003D04"/>
    <w:rsid w:val="000104FE"/>
    <w:rsid w:val="000109BA"/>
    <w:rsid w:val="00010F76"/>
    <w:rsid w:val="0001262A"/>
    <w:rsid w:val="0001314F"/>
    <w:rsid w:val="00014914"/>
    <w:rsid w:val="00022BBA"/>
    <w:rsid w:val="000300F1"/>
    <w:rsid w:val="0003077B"/>
    <w:rsid w:val="000375F2"/>
    <w:rsid w:val="00040C88"/>
    <w:rsid w:val="0004258D"/>
    <w:rsid w:val="000432ED"/>
    <w:rsid w:val="000506D3"/>
    <w:rsid w:val="00050A03"/>
    <w:rsid w:val="00052A68"/>
    <w:rsid w:val="00052A7D"/>
    <w:rsid w:val="00053BA1"/>
    <w:rsid w:val="00060F96"/>
    <w:rsid w:val="00064EAC"/>
    <w:rsid w:val="00066F29"/>
    <w:rsid w:val="000706DC"/>
    <w:rsid w:val="00071F84"/>
    <w:rsid w:val="00076F22"/>
    <w:rsid w:val="000933F5"/>
    <w:rsid w:val="00095BFB"/>
    <w:rsid w:val="00096023"/>
    <w:rsid w:val="000A1C29"/>
    <w:rsid w:val="000B05C5"/>
    <w:rsid w:val="000B251F"/>
    <w:rsid w:val="000B25FE"/>
    <w:rsid w:val="000C3735"/>
    <w:rsid w:val="000C7B0F"/>
    <w:rsid w:val="000D4D86"/>
    <w:rsid w:val="000D70CB"/>
    <w:rsid w:val="000E0D95"/>
    <w:rsid w:val="000E1BFD"/>
    <w:rsid w:val="000F4E3B"/>
    <w:rsid w:val="000F571F"/>
    <w:rsid w:val="00104108"/>
    <w:rsid w:val="00106DFD"/>
    <w:rsid w:val="0011395C"/>
    <w:rsid w:val="00124D1E"/>
    <w:rsid w:val="00130882"/>
    <w:rsid w:val="00130B37"/>
    <w:rsid w:val="00131638"/>
    <w:rsid w:val="00132C22"/>
    <w:rsid w:val="00143500"/>
    <w:rsid w:val="00146EC6"/>
    <w:rsid w:val="0015054F"/>
    <w:rsid w:val="00154A71"/>
    <w:rsid w:val="00156D0E"/>
    <w:rsid w:val="0015765C"/>
    <w:rsid w:val="00165B15"/>
    <w:rsid w:val="00166698"/>
    <w:rsid w:val="00167E68"/>
    <w:rsid w:val="001711D3"/>
    <w:rsid w:val="00173F85"/>
    <w:rsid w:val="00190304"/>
    <w:rsid w:val="001A35A3"/>
    <w:rsid w:val="001B22A0"/>
    <w:rsid w:val="001B58CE"/>
    <w:rsid w:val="001C29CD"/>
    <w:rsid w:val="001D1A5E"/>
    <w:rsid w:val="001D213F"/>
    <w:rsid w:val="001D56FC"/>
    <w:rsid w:val="001D750D"/>
    <w:rsid w:val="001D7C81"/>
    <w:rsid w:val="001E5B87"/>
    <w:rsid w:val="001F1BFC"/>
    <w:rsid w:val="002010BD"/>
    <w:rsid w:val="002021C0"/>
    <w:rsid w:val="00204E8D"/>
    <w:rsid w:val="00211AC8"/>
    <w:rsid w:val="00213622"/>
    <w:rsid w:val="00213D1E"/>
    <w:rsid w:val="0022055D"/>
    <w:rsid w:val="00222E74"/>
    <w:rsid w:val="00223713"/>
    <w:rsid w:val="0022462E"/>
    <w:rsid w:val="00225BBD"/>
    <w:rsid w:val="00232358"/>
    <w:rsid w:val="002347D3"/>
    <w:rsid w:val="00240C86"/>
    <w:rsid w:val="0024363D"/>
    <w:rsid w:val="0024501D"/>
    <w:rsid w:val="00256257"/>
    <w:rsid w:val="00262C5A"/>
    <w:rsid w:val="002638DC"/>
    <w:rsid w:val="00270DA7"/>
    <w:rsid w:val="002724D3"/>
    <w:rsid w:val="002828BF"/>
    <w:rsid w:val="002978CA"/>
    <w:rsid w:val="002B3C7A"/>
    <w:rsid w:val="002B5687"/>
    <w:rsid w:val="002B569E"/>
    <w:rsid w:val="002C365E"/>
    <w:rsid w:val="002C780F"/>
    <w:rsid w:val="002D5CDE"/>
    <w:rsid w:val="002E2274"/>
    <w:rsid w:val="002E7B9E"/>
    <w:rsid w:val="002F5F25"/>
    <w:rsid w:val="0030123A"/>
    <w:rsid w:val="00301F6D"/>
    <w:rsid w:val="00306A9F"/>
    <w:rsid w:val="00311892"/>
    <w:rsid w:val="00314334"/>
    <w:rsid w:val="003171BE"/>
    <w:rsid w:val="0032697C"/>
    <w:rsid w:val="00327192"/>
    <w:rsid w:val="003375E9"/>
    <w:rsid w:val="003406A0"/>
    <w:rsid w:val="00340C7B"/>
    <w:rsid w:val="003422A3"/>
    <w:rsid w:val="0034255B"/>
    <w:rsid w:val="00343104"/>
    <w:rsid w:val="00355D97"/>
    <w:rsid w:val="00357400"/>
    <w:rsid w:val="0036032A"/>
    <w:rsid w:val="00360AB6"/>
    <w:rsid w:val="003713CB"/>
    <w:rsid w:val="0038256B"/>
    <w:rsid w:val="003838AC"/>
    <w:rsid w:val="0038506C"/>
    <w:rsid w:val="00392CC1"/>
    <w:rsid w:val="003A15E7"/>
    <w:rsid w:val="003B1328"/>
    <w:rsid w:val="003B7DED"/>
    <w:rsid w:val="003C239F"/>
    <w:rsid w:val="003C5AAB"/>
    <w:rsid w:val="003C6D3D"/>
    <w:rsid w:val="003D1551"/>
    <w:rsid w:val="003E0B8F"/>
    <w:rsid w:val="003F12B2"/>
    <w:rsid w:val="003F1861"/>
    <w:rsid w:val="003F3B9A"/>
    <w:rsid w:val="003F3D6B"/>
    <w:rsid w:val="004018D5"/>
    <w:rsid w:val="00402D16"/>
    <w:rsid w:val="00405169"/>
    <w:rsid w:val="00412A17"/>
    <w:rsid w:val="00412EAA"/>
    <w:rsid w:val="00416857"/>
    <w:rsid w:val="004172FF"/>
    <w:rsid w:val="00420E8B"/>
    <w:rsid w:val="00434292"/>
    <w:rsid w:val="00437734"/>
    <w:rsid w:val="0044237D"/>
    <w:rsid w:val="004448F3"/>
    <w:rsid w:val="0044639F"/>
    <w:rsid w:val="00447DC1"/>
    <w:rsid w:val="004535E2"/>
    <w:rsid w:val="00454891"/>
    <w:rsid w:val="00462626"/>
    <w:rsid w:val="00473E91"/>
    <w:rsid w:val="0047436D"/>
    <w:rsid w:val="004743DF"/>
    <w:rsid w:val="004753E1"/>
    <w:rsid w:val="00475CB8"/>
    <w:rsid w:val="00490683"/>
    <w:rsid w:val="004A11C8"/>
    <w:rsid w:val="004A1C1E"/>
    <w:rsid w:val="004A4923"/>
    <w:rsid w:val="004B0974"/>
    <w:rsid w:val="004D04E4"/>
    <w:rsid w:val="004D081D"/>
    <w:rsid w:val="004D3870"/>
    <w:rsid w:val="004D4D2C"/>
    <w:rsid w:val="004E0154"/>
    <w:rsid w:val="004E059C"/>
    <w:rsid w:val="004E0E55"/>
    <w:rsid w:val="004F4C28"/>
    <w:rsid w:val="004F4EF1"/>
    <w:rsid w:val="00502B81"/>
    <w:rsid w:val="00503458"/>
    <w:rsid w:val="00514F5E"/>
    <w:rsid w:val="005220CC"/>
    <w:rsid w:val="00525931"/>
    <w:rsid w:val="005260BB"/>
    <w:rsid w:val="005278E6"/>
    <w:rsid w:val="0053417F"/>
    <w:rsid w:val="005344FC"/>
    <w:rsid w:val="00542E09"/>
    <w:rsid w:val="00551F6B"/>
    <w:rsid w:val="00553DC1"/>
    <w:rsid w:val="005550DB"/>
    <w:rsid w:val="00575C20"/>
    <w:rsid w:val="005806EE"/>
    <w:rsid w:val="005957D0"/>
    <w:rsid w:val="00596E3F"/>
    <w:rsid w:val="005A027A"/>
    <w:rsid w:val="005B2CEA"/>
    <w:rsid w:val="005B77AD"/>
    <w:rsid w:val="005C6612"/>
    <w:rsid w:val="005D2561"/>
    <w:rsid w:val="005E2D22"/>
    <w:rsid w:val="005E660D"/>
    <w:rsid w:val="005E75CD"/>
    <w:rsid w:val="005F2B73"/>
    <w:rsid w:val="005F6DFE"/>
    <w:rsid w:val="006112D2"/>
    <w:rsid w:val="00613644"/>
    <w:rsid w:val="0061505B"/>
    <w:rsid w:val="00617A97"/>
    <w:rsid w:val="006365A3"/>
    <w:rsid w:val="006374A7"/>
    <w:rsid w:val="00641DD2"/>
    <w:rsid w:val="00647941"/>
    <w:rsid w:val="00651BA7"/>
    <w:rsid w:val="00661D45"/>
    <w:rsid w:val="006627D3"/>
    <w:rsid w:val="00670A63"/>
    <w:rsid w:val="0067559F"/>
    <w:rsid w:val="00675C05"/>
    <w:rsid w:val="00676D87"/>
    <w:rsid w:val="0067702F"/>
    <w:rsid w:val="00683E6E"/>
    <w:rsid w:val="006879CD"/>
    <w:rsid w:val="00696BA6"/>
    <w:rsid w:val="00696D7E"/>
    <w:rsid w:val="006A4913"/>
    <w:rsid w:val="006B05F5"/>
    <w:rsid w:val="006B1C64"/>
    <w:rsid w:val="006B1F5C"/>
    <w:rsid w:val="006B5C29"/>
    <w:rsid w:val="006C46D9"/>
    <w:rsid w:val="006C7560"/>
    <w:rsid w:val="006D14D3"/>
    <w:rsid w:val="006D4368"/>
    <w:rsid w:val="006D599F"/>
    <w:rsid w:val="006D7656"/>
    <w:rsid w:val="006D7F37"/>
    <w:rsid w:val="006E2870"/>
    <w:rsid w:val="006E4952"/>
    <w:rsid w:val="006E50C8"/>
    <w:rsid w:val="006F338E"/>
    <w:rsid w:val="006F5CA4"/>
    <w:rsid w:val="007030F7"/>
    <w:rsid w:val="007043E9"/>
    <w:rsid w:val="00707AA8"/>
    <w:rsid w:val="00712C05"/>
    <w:rsid w:val="00725C25"/>
    <w:rsid w:val="00735053"/>
    <w:rsid w:val="007355FE"/>
    <w:rsid w:val="00740654"/>
    <w:rsid w:val="007412D1"/>
    <w:rsid w:val="007574C0"/>
    <w:rsid w:val="00763431"/>
    <w:rsid w:val="00764AF2"/>
    <w:rsid w:val="007709F7"/>
    <w:rsid w:val="00771DD6"/>
    <w:rsid w:val="0077502E"/>
    <w:rsid w:val="0078305D"/>
    <w:rsid w:val="0078436D"/>
    <w:rsid w:val="0078566B"/>
    <w:rsid w:val="00794A52"/>
    <w:rsid w:val="007955CF"/>
    <w:rsid w:val="007A224F"/>
    <w:rsid w:val="007A3261"/>
    <w:rsid w:val="007A3E64"/>
    <w:rsid w:val="007A48D5"/>
    <w:rsid w:val="007A794F"/>
    <w:rsid w:val="007B4A6B"/>
    <w:rsid w:val="007C32D0"/>
    <w:rsid w:val="007C3E41"/>
    <w:rsid w:val="007E1AE5"/>
    <w:rsid w:val="007E25AF"/>
    <w:rsid w:val="007E3954"/>
    <w:rsid w:val="007F2D53"/>
    <w:rsid w:val="008004F8"/>
    <w:rsid w:val="00803812"/>
    <w:rsid w:val="00807F0A"/>
    <w:rsid w:val="0081582B"/>
    <w:rsid w:val="008175F8"/>
    <w:rsid w:val="008178E1"/>
    <w:rsid w:val="00833947"/>
    <w:rsid w:val="00836B4E"/>
    <w:rsid w:val="008425B6"/>
    <w:rsid w:val="0084267B"/>
    <w:rsid w:val="00842E13"/>
    <w:rsid w:val="00843947"/>
    <w:rsid w:val="008443F7"/>
    <w:rsid w:val="008467C2"/>
    <w:rsid w:val="00850CEF"/>
    <w:rsid w:val="008559D7"/>
    <w:rsid w:val="00860945"/>
    <w:rsid w:val="00863DAD"/>
    <w:rsid w:val="008702DB"/>
    <w:rsid w:val="00871162"/>
    <w:rsid w:val="0087343D"/>
    <w:rsid w:val="00880592"/>
    <w:rsid w:val="008830D7"/>
    <w:rsid w:val="00884523"/>
    <w:rsid w:val="00885FEF"/>
    <w:rsid w:val="00886728"/>
    <w:rsid w:val="00890765"/>
    <w:rsid w:val="00891176"/>
    <w:rsid w:val="0089514C"/>
    <w:rsid w:val="008A0DB6"/>
    <w:rsid w:val="008A493C"/>
    <w:rsid w:val="008B229E"/>
    <w:rsid w:val="008B4862"/>
    <w:rsid w:val="008B607A"/>
    <w:rsid w:val="008C30FA"/>
    <w:rsid w:val="008C6343"/>
    <w:rsid w:val="008C6B74"/>
    <w:rsid w:val="008E2EBE"/>
    <w:rsid w:val="008E3BBE"/>
    <w:rsid w:val="008E5070"/>
    <w:rsid w:val="008E6CDF"/>
    <w:rsid w:val="008E6DB7"/>
    <w:rsid w:val="008E7FBB"/>
    <w:rsid w:val="008F2BA6"/>
    <w:rsid w:val="00902103"/>
    <w:rsid w:val="00904AC5"/>
    <w:rsid w:val="009101FD"/>
    <w:rsid w:val="00916734"/>
    <w:rsid w:val="009242DA"/>
    <w:rsid w:val="00924B7C"/>
    <w:rsid w:val="00924C9F"/>
    <w:rsid w:val="00925B5E"/>
    <w:rsid w:val="00926A9A"/>
    <w:rsid w:val="00926BB8"/>
    <w:rsid w:val="00930F6A"/>
    <w:rsid w:val="009506D1"/>
    <w:rsid w:val="00950D83"/>
    <w:rsid w:val="00955AA6"/>
    <w:rsid w:val="00964ABD"/>
    <w:rsid w:val="00967EBE"/>
    <w:rsid w:val="009750AD"/>
    <w:rsid w:val="009769C8"/>
    <w:rsid w:val="009804C7"/>
    <w:rsid w:val="00981DF8"/>
    <w:rsid w:val="00983282"/>
    <w:rsid w:val="0098508A"/>
    <w:rsid w:val="00992817"/>
    <w:rsid w:val="00993A83"/>
    <w:rsid w:val="009A0A4A"/>
    <w:rsid w:val="009A3517"/>
    <w:rsid w:val="009A4F6A"/>
    <w:rsid w:val="009C1153"/>
    <w:rsid w:val="009C61BB"/>
    <w:rsid w:val="009C7CB4"/>
    <w:rsid w:val="009D4E90"/>
    <w:rsid w:val="009D6BF4"/>
    <w:rsid w:val="009E0012"/>
    <w:rsid w:val="009E25AD"/>
    <w:rsid w:val="009E2FFC"/>
    <w:rsid w:val="009E46F0"/>
    <w:rsid w:val="009F0B16"/>
    <w:rsid w:val="009F3B83"/>
    <w:rsid w:val="009F4766"/>
    <w:rsid w:val="009F48D4"/>
    <w:rsid w:val="009F5B72"/>
    <w:rsid w:val="009F786F"/>
    <w:rsid w:val="00A02016"/>
    <w:rsid w:val="00A03D8A"/>
    <w:rsid w:val="00A0435D"/>
    <w:rsid w:val="00A06628"/>
    <w:rsid w:val="00A1120E"/>
    <w:rsid w:val="00A11F3A"/>
    <w:rsid w:val="00A22A4D"/>
    <w:rsid w:val="00A27DDD"/>
    <w:rsid w:val="00A30952"/>
    <w:rsid w:val="00A34C85"/>
    <w:rsid w:val="00A361DE"/>
    <w:rsid w:val="00A37CBE"/>
    <w:rsid w:val="00A41BEC"/>
    <w:rsid w:val="00A46904"/>
    <w:rsid w:val="00A51E7D"/>
    <w:rsid w:val="00A53E9D"/>
    <w:rsid w:val="00A559F3"/>
    <w:rsid w:val="00A57899"/>
    <w:rsid w:val="00A6218B"/>
    <w:rsid w:val="00A64180"/>
    <w:rsid w:val="00A65163"/>
    <w:rsid w:val="00A668BB"/>
    <w:rsid w:val="00A72965"/>
    <w:rsid w:val="00A86801"/>
    <w:rsid w:val="00A87F51"/>
    <w:rsid w:val="00AA23AF"/>
    <w:rsid w:val="00AB2825"/>
    <w:rsid w:val="00AB386E"/>
    <w:rsid w:val="00AB6E36"/>
    <w:rsid w:val="00AC1C91"/>
    <w:rsid w:val="00AC43F1"/>
    <w:rsid w:val="00AC5F2A"/>
    <w:rsid w:val="00AC61E9"/>
    <w:rsid w:val="00AD6D85"/>
    <w:rsid w:val="00AE0ABB"/>
    <w:rsid w:val="00AE3718"/>
    <w:rsid w:val="00AE61A6"/>
    <w:rsid w:val="00AF0266"/>
    <w:rsid w:val="00AF0474"/>
    <w:rsid w:val="00AF04C4"/>
    <w:rsid w:val="00AF5459"/>
    <w:rsid w:val="00B001AE"/>
    <w:rsid w:val="00B0179B"/>
    <w:rsid w:val="00B02F30"/>
    <w:rsid w:val="00B04778"/>
    <w:rsid w:val="00B05BC3"/>
    <w:rsid w:val="00B11E57"/>
    <w:rsid w:val="00B2797A"/>
    <w:rsid w:val="00B41829"/>
    <w:rsid w:val="00B424B7"/>
    <w:rsid w:val="00B457E8"/>
    <w:rsid w:val="00B469EA"/>
    <w:rsid w:val="00B46B82"/>
    <w:rsid w:val="00B51BC1"/>
    <w:rsid w:val="00B553EB"/>
    <w:rsid w:val="00B73F92"/>
    <w:rsid w:val="00B85249"/>
    <w:rsid w:val="00B852F8"/>
    <w:rsid w:val="00B9018D"/>
    <w:rsid w:val="00B9317B"/>
    <w:rsid w:val="00B94276"/>
    <w:rsid w:val="00BA193B"/>
    <w:rsid w:val="00BA2CDA"/>
    <w:rsid w:val="00BB5E5B"/>
    <w:rsid w:val="00BB62D2"/>
    <w:rsid w:val="00BC1EA3"/>
    <w:rsid w:val="00BC3F43"/>
    <w:rsid w:val="00BC424C"/>
    <w:rsid w:val="00BD13DF"/>
    <w:rsid w:val="00BD337D"/>
    <w:rsid w:val="00BE0000"/>
    <w:rsid w:val="00BE5929"/>
    <w:rsid w:val="00BF278D"/>
    <w:rsid w:val="00C00AC5"/>
    <w:rsid w:val="00C01F0B"/>
    <w:rsid w:val="00C04CDF"/>
    <w:rsid w:val="00C12A4E"/>
    <w:rsid w:val="00C20D6F"/>
    <w:rsid w:val="00C227BC"/>
    <w:rsid w:val="00C27A19"/>
    <w:rsid w:val="00C339CF"/>
    <w:rsid w:val="00C340DD"/>
    <w:rsid w:val="00C46535"/>
    <w:rsid w:val="00C46AB0"/>
    <w:rsid w:val="00C55722"/>
    <w:rsid w:val="00C621A4"/>
    <w:rsid w:val="00C6261D"/>
    <w:rsid w:val="00C665E7"/>
    <w:rsid w:val="00C701FE"/>
    <w:rsid w:val="00C711E3"/>
    <w:rsid w:val="00C71972"/>
    <w:rsid w:val="00C72EB4"/>
    <w:rsid w:val="00C768DD"/>
    <w:rsid w:val="00C77497"/>
    <w:rsid w:val="00C90E62"/>
    <w:rsid w:val="00C95C6F"/>
    <w:rsid w:val="00C96C4E"/>
    <w:rsid w:val="00CA1792"/>
    <w:rsid w:val="00CA64A6"/>
    <w:rsid w:val="00CB1BC5"/>
    <w:rsid w:val="00CB69DB"/>
    <w:rsid w:val="00CC7929"/>
    <w:rsid w:val="00CD1054"/>
    <w:rsid w:val="00CD681F"/>
    <w:rsid w:val="00CD722C"/>
    <w:rsid w:val="00CF4392"/>
    <w:rsid w:val="00CF46C9"/>
    <w:rsid w:val="00CF62EF"/>
    <w:rsid w:val="00CF6822"/>
    <w:rsid w:val="00CF6D15"/>
    <w:rsid w:val="00CF7D94"/>
    <w:rsid w:val="00D02512"/>
    <w:rsid w:val="00D055BD"/>
    <w:rsid w:val="00D10DE6"/>
    <w:rsid w:val="00D15F68"/>
    <w:rsid w:val="00D1718B"/>
    <w:rsid w:val="00D27167"/>
    <w:rsid w:val="00D3261E"/>
    <w:rsid w:val="00D43D2F"/>
    <w:rsid w:val="00D43F40"/>
    <w:rsid w:val="00D50606"/>
    <w:rsid w:val="00D540C7"/>
    <w:rsid w:val="00D5435B"/>
    <w:rsid w:val="00D57686"/>
    <w:rsid w:val="00D618BF"/>
    <w:rsid w:val="00D6504C"/>
    <w:rsid w:val="00D74ECB"/>
    <w:rsid w:val="00D751EC"/>
    <w:rsid w:val="00D755A4"/>
    <w:rsid w:val="00D82755"/>
    <w:rsid w:val="00D86A93"/>
    <w:rsid w:val="00D8749B"/>
    <w:rsid w:val="00D9294E"/>
    <w:rsid w:val="00D9372E"/>
    <w:rsid w:val="00DA1385"/>
    <w:rsid w:val="00DA3D8E"/>
    <w:rsid w:val="00DB04D4"/>
    <w:rsid w:val="00DB09EE"/>
    <w:rsid w:val="00DB12CD"/>
    <w:rsid w:val="00DB275A"/>
    <w:rsid w:val="00DC6622"/>
    <w:rsid w:val="00DC7405"/>
    <w:rsid w:val="00DD6160"/>
    <w:rsid w:val="00DD6D8F"/>
    <w:rsid w:val="00DE52C6"/>
    <w:rsid w:val="00DF1C06"/>
    <w:rsid w:val="00DF66CE"/>
    <w:rsid w:val="00DF79CF"/>
    <w:rsid w:val="00E03396"/>
    <w:rsid w:val="00E10A24"/>
    <w:rsid w:val="00E26AF7"/>
    <w:rsid w:val="00E3015A"/>
    <w:rsid w:val="00E32A68"/>
    <w:rsid w:val="00E37DCF"/>
    <w:rsid w:val="00E429E5"/>
    <w:rsid w:val="00E441D0"/>
    <w:rsid w:val="00E45FCA"/>
    <w:rsid w:val="00E554A7"/>
    <w:rsid w:val="00E55721"/>
    <w:rsid w:val="00E56175"/>
    <w:rsid w:val="00E6129E"/>
    <w:rsid w:val="00E626AC"/>
    <w:rsid w:val="00E6318C"/>
    <w:rsid w:val="00E73507"/>
    <w:rsid w:val="00E9470B"/>
    <w:rsid w:val="00EA495B"/>
    <w:rsid w:val="00EA540A"/>
    <w:rsid w:val="00EB3DE1"/>
    <w:rsid w:val="00EB4A01"/>
    <w:rsid w:val="00EC29A7"/>
    <w:rsid w:val="00EC3959"/>
    <w:rsid w:val="00EC6466"/>
    <w:rsid w:val="00EE31AE"/>
    <w:rsid w:val="00EE4537"/>
    <w:rsid w:val="00EF4852"/>
    <w:rsid w:val="00EF6EBC"/>
    <w:rsid w:val="00F023E9"/>
    <w:rsid w:val="00F05ED0"/>
    <w:rsid w:val="00F075A9"/>
    <w:rsid w:val="00F10F6C"/>
    <w:rsid w:val="00F17CBB"/>
    <w:rsid w:val="00F21418"/>
    <w:rsid w:val="00F228BB"/>
    <w:rsid w:val="00F305D3"/>
    <w:rsid w:val="00F36E1F"/>
    <w:rsid w:val="00F41835"/>
    <w:rsid w:val="00F43576"/>
    <w:rsid w:val="00F51AA6"/>
    <w:rsid w:val="00F6692F"/>
    <w:rsid w:val="00F67B4A"/>
    <w:rsid w:val="00F704BC"/>
    <w:rsid w:val="00F72DD3"/>
    <w:rsid w:val="00F743B6"/>
    <w:rsid w:val="00F7781C"/>
    <w:rsid w:val="00F8496E"/>
    <w:rsid w:val="00FA0D78"/>
    <w:rsid w:val="00FA6555"/>
    <w:rsid w:val="00FA68BB"/>
    <w:rsid w:val="00FB7103"/>
    <w:rsid w:val="00FC0739"/>
    <w:rsid w:val="00FC0A88"/>
    <w:rsid w:val="00FC59E1"/>
    <w:rsid w:val="00FD1211"/>
    <w:rsid w:val="00FD7736"/>
    <w:rsid w:val="00FE0AD6"/>
    <w:rsid w:val="00FE0B97"/>
    <w:rsid w:val="00FE108C"/>
    <w:rsid w:val="00FE3F75"/>
    <w:rsid w:val="00FE59E9"/>
    <w:rsid w:val="00FE7D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92E2E8-0F27-4DD1-97CA-DF0EF5C0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FF"/>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34"/>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paragraph" w:styleId="TOCHeading">
    <w:name w:val="TOC Heading"/>
    <w:basedOn w:val="Heading1"/>
    <w:next w:val="Normal"/>
    <w:uiPriority w:val="39"/>
    <w:semiHidden/>
    <w:unhideWhenUsed/>
    <w:qFormat/>
    <w:rsid w:val="005957D0"/>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locked/>
    <w:rsid w:val="005957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5831">
      <w:marLeft w:val="0"/>
      <w:marRight w:val="0"/>
      <w:marTop w:val="0"/>
      <w:marBottom w:val="0"/>
      <w:divBdr>
        <w:top w:val="none" w:sz="0" w:space="0" w:color="auto"/>
        <w:left w:val="none" w:sz="0" w:space="0" w:color="auto"/>
        <w:bottom w:val="none" w:sz="0" w:space="0" w:color="auto"/>
        <w:right w:val="none" w:sz="0" w:space="0" w:color="auto"/>
      </w:divBdr>
    </w:div>
    <w:div w:id="21275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66D5-6EEE-4EFC-9105-D897957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5580</Words>
  <Characters>31808</Characters>
  <Application>Microsoft Office Word</Application>
  <DocSecurity>0</DocSecurity>
  <Lines>265</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KREM KARAMELKA</dc:creator>
  <cp:keywords/>
  <dc:description/>
  <cp:lastModifiedBy>Ognyan Nenchev</cp:lastModifiedBy>
  <cp:revision>10</cp:revision>
  <cp:lastPrinted>2016-12-19T07:40:00Z</cp:lastPrinted>
  <dcterms:created xsi:type="dcterms:W3CDTF">2019-06-02T17:40:00Z</dcterms:created>
  <dcterms:modified xsi:type="dcterms:W3CDTF">2020-03-20T09:58:00Z</dcterms:modified>
</cp:coreProperties>
</file>