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13" w:rsidRPr="00752E76" w:rsidRDefault="001B6713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bookmarkStart w:id="0" w:name="_Hlk1596470"/>
    </w:p>
    <w:p w:rsidR="00162257" w:rsidRPr="00752E76" w:rsidRDefault="00162257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bookmarkEnd w:id="0"/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752E76" w:rsidTr="003A6B65">
        <w:trPr>
          <w:trHeight w:val="340"/>
        </w:trPr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FE1254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E31640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752E76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FE1254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752E76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FE1254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752E76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FA553D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752E76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FE1254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752E76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FE1254" w:rsidRDefault="005801FE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mail:</w:t>
            </w:r>
          </w:p>
        </w:tc>
        <w:tc>
          <w:tcPr>
            <w:tcW w:w="4968" w:type="dxa"/>
          </w:tcPr>
          <w:p w:rsidR="00FE1254" w:rsidRPr="00FE1254" w:rsidRDefault="00FE1254" w:rsidP="00FE12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en-GB"/>
              </w:rPr>
            </w:pPr>
          </w:p>
        </w:tc>
      </w:tr>
    </w:tbl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6"/>
          <w:lang w:val="bg-BG"/>
        </w:rPr>
      </w:pPr>
    </w:p>
    <w:p w:rsidR="005801FE" w:rsidRPr="00752E76" w:rsidRDefault="005801FE" w:rsidP="00CC101B">
      <w:pPr>
        <w:shd w:val="clear" w:color="auto" w:fill="C5E0B3" w:themeFill="accent6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ЦЕНОВО ПРЕДЛОЖЕНИЕ</w:t>
      </w:r>
    </w:p>
    <w:p w:rsidR="00FE1254" w:rsidRDefault="00FE1254" w:rsidP="007A26A6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Default="00A83C0F" w:rsidP="00FE1254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Във връзка с пазарни консултации по обществена поръчка с предмет:</w:t>
      </w:r>
    </w:p>
    <w:p w:rsidR="00FE1254" w:rsidRDefault="00FE1254" w:rsidP="007A26A6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E31640" w:rsidRPr="00752E76" w:rsidRDefault="00E31640" w:rsidP="007A26A6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bookmarkStart w:id="1" w:name="_GoBack"/>
      <w:bookmarkEnd w:id="1"/>
    </w:p>
    <w:p w:rsidR="00256D3F" w:rsidRPr="00752E76" w:rsidRDefault="001B6713" w:rsidP="007A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</w:t>
      </w:r>
      <w:r w:rsidR="007A2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Интелигентни мехатронни, eко- и енергоспестяващи системи и технологии</w:t>
      </w:r>
      <w:r w:rsidR="007A2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, финансиран чрез Оперативна програма „Наука и образование за интелигентен растеж“ 2014-2020. По две обособени позиции“</w:t>
      </w:r>
    </w:p>
    <w:p w:rsidR="00256D3F" w:rsidRPr="00752E76" w:rsidRDefault="00256D3F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FE125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УВАЖАЕМИ ДАМИ И ГОСПОДА,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256D3F" w:rsidRPr="00752E76" w:rsidRDefault="005801FE" w:rsidP="0025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Във връзка с обявената от Вас </w:t>
      </w:r>
      <w:r w:rsidR="00A83C0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покана за пазарни консултации по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обществена поръчка с предмет:</w:t>
      </w:r>
      <w:r w:rsidR="007A26A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62257" w:rsidRPr="00FE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</w:t>
      </w:r>
      <w:r w:rsidR="007A26A6" w:rsidRPr="00FE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FE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Интелигентни мехатронни, eко- и енергоспестяващи системи и технологии</w:t>
      </w:r>
      <w:r w:rsidR="007A26A6" w:rsidRPr="00FE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  <w:r w:rsidR="00162257" w:rsidRPr="00FE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, финансиран чрез Оперативна програма „Наука и образование за интелигентен растеж“ 2014-2020. По две обособени позиции“</w:t>
      </w:r>
    </w:p>
    <w:p w:rsidR="005801FE" w:rsidRPr="00FE1254" w:rsidRDefault="00256D3F" w:rsidP="00FE1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</w:t>
      </w:r>
      <w:r w:rsidR="00FE1254" w:rsidRPr="00FE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Обособена позиция 1</w:t>
      </w:r>
      <w:r w:rsidR="00FE1254" w:rsidRPr="00FE125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:„Строителни монтажни работи и подготовка за монтаж на оборудване на 2 помещения от 70 м2 на лабораторията по “Роботика и Мехатроника” в София“</w:t>
      </w: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FE1254" w:rsidRDefault="005801FE" w:rsidP="00FE1254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Ви представяме нашето ценово предложение, както следва:</w:t>
      </w:r>
    </w:p>
    <w:p w:rsidR="00FE1254" w:rsidRPr="00FE1254" w:rsidRDefault="00FE1254" w:rsidP="00FE1254">
      <w:pPr>
        <w:ind w:right="30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FE1254">
        <w:rPr>
          <w:rFonts w:ascii="Times New Roman" w:hAnsi="Times New Roman" w:cs="Times New Roman"/>
          <w:b/>
          <w:color w:val="000000"/>
          <w:lang w:val="bg-BG"/>
        </w:rPr>
        <w:t>Предлагаме да изпълним предмета на обособената позиция за обща цена, както следва:</w:t>
      </w:r>
    </w:p>
    <w:p w:rsidR="00CC101B" w:rsidRPr="00752E76" w:rsidRDefault="00FE1254" w:rsidP="00FE1254">
      <w:pPr>
        <w:tabs>
          <w:tab w:val="left" w:pos="851"/>
          <w:tab w:val="left" w:pos="993"/>
        </w:tabs>
        <w:ind w:right="30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FE1254">
        <w:rPr>
          <w:rFonts w:ascii="Times New Roman" w:hAnsi="Times New Roman" w:cs="Times New Roman"/>
          <w:b/>
          <w:color w:val="000000"/>
          <w:lang w:val="bg-BG"/>
        </w:rPr>
        <w:lastRenderedPageBreak/>
        <w:t xml:space="preserve">За изпълнение на СМР </w:t>
      </w:r>
      <w:r>
        <w:rPr>
          <w:rFonts w:ascii="Times New Roman" w:hAnsi="Times New Roman" w:cs="Times New Roman"/>
          <w:b/>
          <w:color w:val="000000"/>
          <w:lang w:val="bg-BG"/>
        </w:rPr>
        <w:t>–</w:t>
      </w:r>
      <w:r w:rsidRPr="00FE1254">
        <w:rPr>
          <w:rFonts w:ascii="Times New Roman" w:hAnsi="Times New Roman" w:cs="Times New Roman"/>
          <w:b/>
          <w:color w:val="000000"/>
          <w:lang w:val="bg-BG"/>
        </w:rPr>
        <w:t xml:space="preserve"> </w:t>
      </w:r>
      <w:r w:rsidR="00FA553D">
        <w:rPr>
          <w:rFonts w:ascii="Times New Roman" w:hAnsi="Times New Roman" w:cs="Times New Roman"/>
          <w:b/>
          <w:color w:val="000000"/>
          <w:lang w:val="ru-RU"/>
        </w:rPr>
        <w:t>………………..</w:t>
      </w:r>
      <w:r w:rsidRPr="00FE125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E1254">
        <w:rPr>
          <w:rFonts w:ascii="Times New Roman" w:hAnsi="Times New Roman" w:cs="Times New Roman"/>
          <w:color w:val="000000"/>
          <w:lang w:val="bg-BG"/>
        </w:rPr>
        <w:t xml:space="preserve">(словом: </w:t>
      </w:r>
      <w:r w:rsidR="00FA553D">
        <w:rPr>
          <w:rFonts w:ascii="Times New Roman" w:hAnsi="Times New Roman" w:cs="Times New Roman"/>
          <w:b/>
          <w:color w:val="000000"/>
          <w:lang w:val="ru-RU"/>
        </w:rPr>
        <w:t>………………..</w:t>
      </w:r>
      <w:r w:rsidRPr="00FE1254">
        <w:rPr>
          <w:rFonts w:ascii="Times New Roman" w:hAnsi="Times New Roman" w:cs="Times New Roman"/>
          <w:color w:val="000000"/>
          <w:lang w:val="bg-BG"/>
        </w:rPr>
        <w:t>)</w:t>
      </w:r>
      <w:r w:rsidRPr="00FE1254">
        <w:rPr>
          <w:rFonts w:ascii="Times New Roman" w:hAnsi="Times New Roman" w:cs="Times New Roman"/>
          <w:b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color w:val="000000"/>
          <w:lang w:val="bg-BG"/>
        </w:rPr>
        <w:t xml:space="preserve">лева </w:t>
      </w:r>
      <w:r w:rsidRPr="00FE1254">
        <w:rPr>
          <w:rFonts w:ascii="Times New Roman" w:hAnsi="Times New Roman" w:cs="Times New Roman"/>
          <w:b/>
          <w:color w:val="000000"/>
          <w:lang w:val="bg-BG"/>
        </w:rPr>
        <w:t xml:space="preserve">без ДДС, или </w:t>
      </w:r>
      <w:r w:rsidR="00FA553D">
        <w:rPr>
          <w:rFonts w:ascii="Times New Roman" w:hAnsi="Times New Roman" w:cs="Times New Roman"/>
          <w:b/>
          <w:color w:val="000000"/>
          <w:lang w:val="ru-RU"/>
        </w:rPr>
        <w:t>………………..</w:t>
      </w:r>
      <w:r w:rsidR="00FA553D" w:rsidRPr="00FE125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(словом: </w:t>
      </w:r>
      <w:r w:rsidR="00FA553D">
        <w:rPr>
          <w:rFonts w:ascii="Times New Roman" w:hAnsi="Times New Roman" w:cs="Times New Roman"/>
          <w:b/>
          <w:color w:val="000000"/>
          <w:lang w:val="ru-RU"/>
        </w:rPr>
        <w:t>………………..</w:t>
      </w:r>
      <w:r>
        <w:rPr>
          <w:rFonts w:ascii="Times New Roman" w:hAnsi="Times New Roman" w:cs="Times New Roman"/>
          <w:color w:val="000000"/>
          <w:lang w:val="bg-BG"/>
        </w:rPr>
        <w:t xml:space="preserve">) </w:t>
      </w:r>
      <w:r>
        <w:rPr>
          <w:rFonts w:ascii="Times New Roman" w:hAnsi="Times New Roman" w:cs="Times New Roman"/>
          <w:b/>
          <w:color w:val="000000"/>
          <w:lang w:val="bg-BG"/>
        </w:rPr>
        <w:t>лева с</w:t>
      </w:r>
      <w:r w:rsidRPr="00FE1254">
        <w:rPr>
          <w:rFonts w:ascii="Times New Roman" w:hAnsi="Times New Roman" w:cs="Times New Roman"/>
          <w:b/>
          <w:color w:val="000000"/>
          <w:lang w:val="bg-BG"/>
        </w:rPr>
        <w:t xml:space="preserve"> ДДС,</w:t>
      </w:r>
    </w:p>
    <w:p w:rsidR="005801FE" w:rsidRPr="00FE1254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FA553D" w:rsidRDefault="005801FE" w:rsidP="005801FE">
      <w:pPr>
        <w:tabs>
          <w:tab w:val="left" w:pos="851"/>
        </w:tabs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 w:rsidRPr="00FA553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 ДЕКЛАРИРАМЕ, ЧЕ:</w:t>
      </w:r>
    </w:p>
    <w:p w:rsidR="005801FE" w:rsidRPr="00FE1254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Оферираните </w:t>
      </w:r>
      <w:r w:rsidRPr="00FE1254">
        <w:rPr>
          <w:rFonts w:ascii="Times New Roman" w:eastAsia="Times New Roman" w:hAnsi="Times New Roman" w:cs="Times New Roman"/>
          <w:sz w:val="24"/>
          <w:lang w:val="ru-RU" w:bidi="bg-BG"/>
        </w:rPr>
        <w:t>цен</w:t>
      </w: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и са съобразени с всички необходимипреки и косвени </w:t>
      </w:r>
      <w:r w:rsidRPr="00FE1254">
        <w:rPr>
          <w:rFonts w:ascii="Times New Roman" w:eastAsia="Times New Roman" w:hAnsi="Times New Roman" w:cs="Times New Roman"/>
          <w:sz w:val="24"/>
          <w:lang w:val="ru-RU" w:bidi="bg-BG"/>
        </w:rPr>
        <w:t xml:space="preserve">разходи </w:t>
      </w:r>
      <w:r w:rsidRPr="00FE1254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>за извършване на строително-монтажните работи</w:t>
      </w:r>
      <w:r w:rsidRPr="00FE1254">
        <w:rPr>
          <w:rFonts w:ascii="Times New Roman" w:eastAsia="Times New Roman" w:hAnsi="Times New Roman" w:cs="Times New Roman"/>
          <w:sz w:val="24"/>
          <w:lang w:val="ru-RU"/>
        </w:rPr>
        <w:t xml:space="preserve">, вкл. </w:t>
      </w:r>
      <w:r w:rsidRPr="00FE1254">
        <w:rPr>
          <w:rFonts w:ascii="Times New Roman" w:eastAsia="Times New Roman" w:hAnsi="Times New Roman" w:cs="Times New Roman"/>
          <w:color w:val="000000"/>
          <w:sz w:val="24"/>
          <w:lang w:val="ru-RU"/>
        </w:rPr>
        <w:t>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професионалната ни отговорност,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разходи за геодезическо заснемане, лабораторни проби и изпитвания, </w:t>
      </w:r>
      <w:r w:rsidRPr="00FE1254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разходите за отстраняване на всякакви дефекти до изтичането на гаранционния срок на изпълнените от нас строително-монтажни работи</w:t>
      </w:r>
      <w:r w:rsidRPr="00FE125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др.присъщи разходи, неупоменати по-горе</w:t>
      </w:r>
      <w:r w:rsidRPr="00FE1254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,</w:t>
      </w:r>
      <w:r w:rsidRPr="00FE1254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необходими за качественото и точно изпълнение на дейностите от обхвата на обществената поръчка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lang w:val="bg-BG" w:bidi="bg-BG"/>
        </w:rPr>
        <w:t>.</w:t>
      </w:r>
    </w:p>
    <w:p w:rsidR="005801FE" w:rsidRPr="00FE1254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E1254">
        <w:rPr>
          <w:rFonts w:ascii="Times New Roman" w:eastAsia="Times New Roman" w:hAnsi="Times New Roman" w:cs="Times New Roman"/>
          <w:color w:val="000000"/>
          <w:sz w:val="24"/>
          <w:lang w:val="ru-RU"/>
        </w:rPr>
        <w:t>В цени</w:t>
      </w:r>
      <w:r w:rsidR="00D247D0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те</w:t>
      </w:r>
      <w:r w:rsidRPr="00FE125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2-рия знак (т.е. закръглени са до 2-рия знак) след десетичната запетая, без начислен данък добавена стойност. </w:t>
      </w:r>
    </w:p>
    <w:p w:rsidR="005801FE" w:rsidRPr="00FE1254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  <w:lang w:val="ru-RU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Приложения:</w:t>
      </w:r>
    </w:p>
    <w:p w:rsidR="00A83C0F" w:rsidRPr="00FE1254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E1254">
        <w:rPr>
          <w:rFonts w:ascii="Times New Roman" w:eastAsia="Times New Roman" w:hAnsi="Times New Roman" w:cs="Times New Roman"/>
          <w:sz w:val="24"/>
          <w:lang w:val="ru-RU"/>
        </w:rPr>
        <w:t>Количествено–стойностн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FE1254">
        <w:rPr>
          <w:rFonts w:ascii="Times New Roman" w:eastAsia="Times New Roman" w:hAnsi="Times New Roman" w:cs="Times New Roman"/>
          <w:sz w:val="24"/>
          <w:lang w:val="ru-RU"/>
        </w:rPr>
        <w:t xml:space="preserve"> сметк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752E76">
        <w:rPr>
          <w:rFonts w:ascii="Times New Roman" w:eastAsia="Times New Roman" w:hAnsi="Times New Roman" w:cs="Times New Roman"/>
          <w:sz w:val="20"/>
          <w:lang w:val="ru-RU"/>
        </w:rPr>
        <w:t>–</w:t>
      </w:r>
      <w:r w:rsidRPr="00752E7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83C0F">
        <w:rPr>
          <w:rFonts w:ascii="Times New Roman" w:eastAsia="Times New Roman" w:hAnsi="Times New Roman" w:cs="Times New Roman"/>
          <w:sz w:val="24"/>
          <w:lang w:val="ru-RU"/>
        </w:rPr>
        <w:t xml:space="preserve">Обособена позиция № </w:t>
      </w:r>
      <w:r w:rsidR="00E84499">
        <w:rPr>
          <w:rFonts w:ascii="Times New Roman" w:eastAsia="Times New Roman" w:hAnsi="Times New Roman" w:cs="Times New Roman"/>
          <w:sz w:val="24"/>
          <w:lang w:val="ru-RU"/>
        </w:rPr>
        <w:t>1.</w:t>
      </w:r>
    </w:p>
    <w:p w:rsidR="005801FE" w:rsidRPr="00FE1254" w:rsidRDefault="005801FE" w:rsidP="00A83C0F">
      <w:pPr>
        <w:spacing w:after="0" w:line="240" w:lineRule="auto"/>
        <w:ind w:left="1068" w:right="3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2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945763" w:rsidRDefault="00945763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фамилия: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945763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="0094576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  <w:r w:rsidR="00945763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</w:t>
      </w:r>
    </w:p>
    <w:p w:rsidR="005801FE" w:rsidRPr="00752E76" w:rsidRDefault="005801FE" w:rsidP="005801FE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945763" w:rsidRDefault="005801FE" w:rsidP="005801FE">
      <w:pPr>
        <w:spacing w:after="13" w:line="267" w:lineRule="auto"/>
        <w:ind w:right="30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Наименование н</w:t>
      </w:r>
      <w:r w:rsidR="00945763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а участника 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736B85" w:rsidRPr="00752E76" w:rsidRDefault="005801FE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sectPr w:rsidR="00836881" w:rsidRPr="00752E76" w:rsidSect="00A83C0F">
          <w:headerReference w:type="default" r:id="rId8"/>
          <w:footerReference w:type="default" r:id="rId9"/>
          <w:pgSz w:w="12240" w:h="15840"/>
          <w:pgMar w:top="1620" w:right="1417" w:bottom="1985" w:left="1417" w:header="708" w:footer="708" w:gutter="0"/>
          <w:cols w:space="708"/>
          <w:docGrid w:linePitch="360"/>
        </w:sect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752E76" w:rsidRDefault="00A83C0F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836881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1 към Ценово предложение</w:t>
      </w: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FE1254" w:rsidRDefault="001B6713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162257" w:rsidRPr="00FE1254" w:rsidRDefault="00836881" w:rsidP="00162257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FE125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Обособена позиция 1:</w:t>
      </w:r>
      <w:r w:rsidR="00162257" w:rsidRPr="00FE125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„Строителни монтажни работи и подготовка за монтаж на оборудване на 2 помещения от 70 м2 на лабораторията по “Роботика и Мехатроника” в София</w:t>
      </w:r>
      <w:r w:rsidR="001B6713" w:rsidRPr="00FE125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“</w:t>
      </w:r>
    </w:p>
    <w:p w:rsidR="00162257" w:rsidRPr="00FE1254" w:rsidRDefault="00162257" w:rsidP="00FE1254">
      <w:pPr>
        <w:tabs>
          <w:tab w:val="left" w:pos="993"/>
        </w:tabs>
        <w:spacing w:after="13" w:line="360" w:lineRule="auto"/>
        <w:ind w:right="3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37"/>
        <w:gridCol w:w="792"/>
        <w:gridCol w:w="926"/>
        <w:gridCol w:w="1441"/>
        <w:gridCol w:w="1560"/>
      </w:tblGrid>
      <w:tr w:rsidR="00FE1254" w:rsidRPr="00E31640" w:rsidTr="00FE1254">
        <w:trPr>
          <w:trHeight w:val="1380"/>
          <w:jc w:val="center"/>
        </w:trPr>
        <w:tc>
          <w:tcPr>
            <w:tcW w:w="10065" w:type="dxa"/>
            <w:gridSpan w:val="6"/>
            <w:shd w:val="clear" w:color="000000" w:fill="BFBFBF"/>
            <w:vAlign w:val="center"/>
            <w:hideMark/>
          </w:tcPr>
          <w:p w:rsidR="00FE1254" w:rsidRPr="00FE1254" w:rsidRDefault="001D311B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1D311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Обособена позиция 1:„Строителни монтажни работи и подготовка за монтаж на оборудване на 2 помещения от 70 м2 на лабораторията по “Роботика и Мехатроника” в София“</w:t>
            </w:r>
          </w:p>
        </w:tc>
      </w:tr>
      <w:tr w:rsidR="00FE1254" w:rsidRPr="00FE1254" w:rsidTr="00FE1254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№ по ред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Наименование на вида СМР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м-ка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количе-ство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ед. Цена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Обща сума</w:t>
            </w: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7064" w:type="dxa"/>
            <w:gridSpan w:val="4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ЧАСТ :   АРХИТЕКТУРА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ДЕМОНТАЖНИ РАБОТИ</w:t>
            </w: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Демонтаж на съществуваща фасадна дограма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Демонтаж на съществуващи дървени  врати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Демонтаж на съществуващи ламаринени первази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Демонтаж на съществуващ фаянс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Демонтаж на съществуващи настилки балатум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Събиране и пренасяне на строителни отпадъци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Извозване и депонирена на строителни отпадъци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 на вградени конструкции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 на мивка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E31640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2. ИЗПЪЛНЕНИЕ НА НОВИ ПОДОВИ НАСТИЛКИ</w:t>
            </w: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Цялостно почистване и обезпрашаване, както и възстановяване на повредени зони (при необходимост) на циментова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ламиниран паркет с дебелина 8мм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подложка за ламиниран паркет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первази за ламиниран паркет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62,70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E31640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3. ИЗПЪЛНЕНИЕ НА ДОВЪРШИТЕЛНИ РАБОТИ ПО СТЕНИ</w:t>
            </w: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Грундиране и шпакловане на стени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171,25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Нанасяне на контактен грунд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171,25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Полагане на дишащ латекс по стени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171,25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онтаж на фаянс по стените над мивка - парче с размери 60/60 см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ТАВАНИ</w:t>
            </w: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Грундиране и шпакловане на тавани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Нанасяне на контактен грунд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Полагане на дишащ латекс по тавани след предварително нанасяне на контактен грунд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5. ДОГРАМА </w:t>
            </w: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 входна врата и брава 100/210 см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 дограма със стъклопакет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вътрешен подпрозоречен перваз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външен перваз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Ремонт на врата и подмяна на брава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интериорни врати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E31640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6. ИЗПЪЛНЕНИЕ НА ДОВЪРШИТЕЛНИ РАБОТИ ПО СТЕНИ</w:t>
            </w: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умивалник и смесителна батерия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7064" w:type="dxa"/>
            <w:gridSpan w:val="4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ЧАСТ :   ЕЛЕКТРО ИНСТАЛАЦИИ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ЗАЛА 522</w:t>
            </w: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подтабло по схема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с вградена акумулаторна батерия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 18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30/30см, мин 1800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противовлажно осв. тяло -18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127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6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с вградена акумулаторна батерия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 за евакуационно осветление -мин.130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3х1,5 мм2 в трудногорим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4х1,5 мм2 в трудногорим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ключ обикновен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контакт тип “Шуко”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контакт тип “Шуко”  двоен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/3х4/, 3х2,5 мм2 в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“Шуко”+ 2 бр.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“Шуко”+ 1 бр.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 в една рамка на 1бр. контакт тип “Шуко”+1 бр.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 3х2,5 мм2 в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35/105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35/80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Бойлерно табло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3х4 мм2  / бойлер/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3х2,5 мм2  /климатик/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5х2,5 мм2  /трифазен контакт/+резервите /съгласуване с Възложителя/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5х10 мм2 - захранващ кабел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40/40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слаботокова кутия (комуникационен шкаф)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35/80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20/12,5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FTP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/категорията се определя от Възложителя/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звънец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звънчев бутон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КАБЕЛ</w:t>
            </w: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7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Окабеляване</w:t>
            </w:r>
          </w:p>
        </w:tc>
        <w:tc>
          <w:tcPr>
            <w:tcW w:w="792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FTP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5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лм.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розетка 2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FTP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.5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канал, включително крепежи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лм.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6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Доставка и монтаж на комплект двойка </w:t>
            </w:r>
            <w:r w:rsidRPr="00FE1254">
              <w:rPr>
                <w:rFonts w:ascii="Calibri" w:eastAsia="Times New Roman" w:hAnsi="Calibri" w:cs="Calibri"/>
                <w:color w:val="000000"/>
              </w:rPr>
              <w:t>SFP</w:t>
            </w: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модули гигабитови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Доставка и монтаж на оптичен </w:t>
            </w:r>
            <w:r w:rsidRPr="00FE1254">
              <w:rPr>
                <w:rFonts w:ascii="Calibri" w:eastAsia="Times New Roman" w:hAnsi="Calibri" w:cs="Calibri"/>
                <w:color w:val="000000"/>
              </w:rPr>
              <w:t>ODF</w:t>
            </w: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 19''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6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>Доставка и монтаж на комплект питгейли и адаптери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6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Доставка и монтаж на пач панел 24 порта </w:t>
            </w:r>
            <w:r w:rsidRPr="00FE1254">
              <w:rPr>
                <w:rFonts w:ascii="Calibri" w:eastAsia="Times New Roman" w:hAnsi="Calibri" w:cs="Calibri"/>
                <w:color w:val="000000"/>
              </w:rPr>
              <w:t>FTP</w:t>
            </w: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FE1254">
              <w:rPr>
                <w:rFonts w:ascii="Calibri" w:eastAsia="Times New Roman" w:hAnsi="Calibri" w:cs="Calibri"/>
                <w:color w:val="000000"/>
              </w:rPr>
              <w:t>Cat</w:t>
            </w: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>.5</w:t>
            </w:r>
            <w:r w:rsidRPr="00FE125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9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Доставка и монтаж на оптичен кабел </w:t>
            </w:r>
            <w:r w:rsidRPr="00FE1254">
              <w:rPr>
                <w:rFonts w:ascii="Calibri" w:eastAsia="Times New Roman" w:hAnsi="Calibri" w:cs="Calibri"/>
                <w:color w:val="000000"/>
              </w:rPr>
              <w:t>SM</w:t>
            </w: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 xml:space="preserve"> 4</w:t>
            </w:r>
            <w:r w:rsidRPr="00FE1254">
              <w:rPr>
                <w:rFonts w:ascii="Calibri" w:eastAsia="Times New Roman" w:hAnsi="Calibri" w:cs="Calibri"/>
                <w:color w:val="000000"/>
              </w:rPr>
              <w:t>FO</w:t>
            </w: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>, включително терминиране на кабели и свързвания на оптика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лм.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7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Оборудване</w:t>
            </w:r>
          </w:p>
        </w:tc>
        <w:tc>
          <w:tcPr>
            <w:tcW w:w="792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21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Доставка и монтаж на 24-портов Gigabit L2 управляем комутатор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>Rack Mountable, VLAN поддръжка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 xml:space="preserve">24 10/100/1000 Mbps RJ45 порта 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>4 1000 Mbps SFP слота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>Минимален Bandwidth/Backplane 56 Gbps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18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Доставка и монтаж на WiFi рутер 2.4 Ghz с VLAN поддръжка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>4 10/100/1000 Mbps Gigabit LAN порта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>1 10/100/1000 Mbps Gigabit WAN порт</w:t>
            </w:r>
            <w:r w:rsidRPr="00FE1254">
              <w:rPr>
                <w:rFonts w:ascii="Calibri" w:eastAsia="Times New Roman" w:hAnsi="Calibri" w:cs="Calibri"/>
                <w:color w:val="000000"/>
              </w:rPr>
              <w:br/>
              <w:t xml:space="preserve">PPPoE,PPTP,L2TP,DNS,DHCP,IGMP,RSTP,NAT,PAT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6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>Доставка и монтаж на комуникационен шкаф 19" 9</w:t>
            </w:r>
            <w:r w:rsidRPr="00FE1254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FE1254">
              <w:rPr>
                <w:rFonts w:ascii="Calibri" w:eastAsia="Times New Roman" w:hAnsi="Calibri" w:cs="Calibri"/>
                <w:color w:val="000000"/>
                <w:lang w:val="ru-RU"/>
              </w:rPr>
              <w:t>Доставка и монтаж на патч кабели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бр.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2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ЗАЛА 511</w:t>
            </w: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подтабло по схема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с вградена акумулаторна батерия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противовлажно осв. тяло -18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127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осветително тяло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6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с вградена акумулаторна батерия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 за евакуационно осветление -мин.130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3х1,5 мм2 в трудногорим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4х1,5 мм2 в трудногорим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ключ обикновен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контакт тип “Шуко”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контакт тип “Шуко”  двоен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/3х4/, 3х2,5 мм2 в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“Шуко”+ 2 бр.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“Шуко”+ 1 бр.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 3х2,5 мм2 в Р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35/80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3х4 мм2 / за резервите-съгласуване с Възложителя/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3х2,5 мм2  /климатик/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NYY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3х10 мм2 - захранващ кабел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40/20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слаботокова кутия (комуникационен шкаф)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 на кабелен канал 20/12,5 мм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FTP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/категорията се определя от Възложителя/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ДЕМОНТАЖНИ РАБОТИ ЗАЛА 522 + 511</w:t>
            </w: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 на осветителни тела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Демонтаж на ключове и контакти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 на табла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 на кабели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D9D9D9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ПУСКОВО НАЛАДЪЧНИ РАБОТИ                                                                                                              </w:t>
            </w:r>
          </w:p>
        </w:tc>
      </w:tr>
      <w:tr w:rsidR="00FE1254" w:rsidRPr="00FE1254" w:rsidTr="00FA553D">
        <w:trPr>
          <w:trHeight w:val="306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Пусково наладъчни работи                                                                                                Измерване пълното съпротивление на контура</w:t>
            </w:r>
            <w:r w:rsidRPr="00FE125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 "фаза-нула"                                                                                                                      Изпитване изолацията на проводници за едно </w:t>
            </w:r>
            <w:r w:rsidRPr="00FE125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>присъединяване                                                                                                  Измерване съпротивлението на точка</w:t>
            </w:r>
            <w:r w:rsidRPr="00FE125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 от защитното  заземление                                                                                             Проверка за наличие на верига между заземители </w:t>
            </w:r>
            <w:r w:rsidRPr="00FE125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и заземяеми елементи                                     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ЧАСТ :   ОВК</w:t>
            </w: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BFBFB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 ОТОПЛИТЕЛНИ ИНСТАЛАЦИИ</w:t>
            </w:r>
          </w:p>
        </w:tc>
      </w:tr>
      <w:tr w:rsidR="00FE1254" w:rsidRPr="00FE1254" w:rsidTr="00FA553D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Демонтаж на съществуващи чугунени радиатори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монтаж: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Алуминиев радиатор с 12 броя глидери и междуосово разстояние -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=500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Отоплителна мощност 1440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(80°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/60°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стойки за монтаж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термостатичен радиаторен вентил с термоглава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секретен вентил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ръчен обезвъздушител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- 1 броя тапа 1/2"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- 2 броя адаптори за тръба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16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-присъединителни тръбни връзки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монтаж: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Алуминиев радиатор с 6 броя глидери и междуосово разстояние -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=500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Отоплителна мощност 720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(80°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/60°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стойки за монтаж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термостатичен радиаторен вентил с термоглава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секретен вентил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ръчен обезвъздушител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- 1 броя тапа 1/2"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- 2 броя адаптори за тръба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16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-присъединителни тръбни връзки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E1254">
        <w:trPr>
          <w:trHeight w:val="300"/>
          <w:jc w:val="center"/>
        </w:trPr>
        <w:tc>
          <w:tcPr>
            <w:tcW w:w="10065" w:type="dxa"/>
            <w:gridSpan w:val="6"/>
            <w:shd w:val="clear" w:color="000000" w:fill="BFBFBF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КЛИМАТИЧНИ ИНСТАЛАЦИИ</w:t>
            </w:r>
          </w:p>
        </w:tc>
      </w:tr>
      <w:tr w:rsidR="00FE1254" w:rsidRPr="00FE1254" w:rsidTr="00FA553D">
        <w:trPr>
          <w:trHeight w:val="280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Моно-сплит система - инверторен климатизатор за високостенен монтаж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охладителна мощност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ох=5.6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отоплителна  мощност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от=6.3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- консумирана мощнот 1.6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- 230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>комплект с дистанционно управление, комуникационен кабел,стойки за монтаж, виброгасителни тампони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тръбно трасе за климатична инсталация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12.70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76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Доставка и монтаж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  <w:t xml:space="preserve">- тръбно трасе за климатична инсталация  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</w:t>
            </w: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6.35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2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8505" w:type="dxa"/>
            <w:gridSpan w:val="5"/>
            <w:shd w:val="clear" w:color="000000" w:fill="D9D9D9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254">
              <w:rPr>
                <w:rFonts w:ascii="Calibri" w:eastAsia="Times New Roman" w:hAnsi="Calibri" w:cs="Calibri"/>
                <w:b/>
                <w:bCs/>
                <w:color w:val="000000"/>
              </w:rPr>
              <w:t>Обща сума без ДДС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8505" w:type="dxa"/>
            <w:gridSpan w:val="5"/>
            <w:shd w:val="clear" w:color="000000" w:fill="D9D9D9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254">
              <w:rPr>
                <w:rFonts w:ascii="Calibri" w:eastAsia="Times New Roman" w:hAnsi="Calibri" w:cs="Calibri"/>
                <w:b/>
                <w:bCs/>
                <w:color w:val="000000"/>
              </w:rPr>
              <w:t>ДДС 20%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1254" w:rsidRPr="00FE1254" w:rsidTr="00FA553D">
        <w:trPr>
          <w:trHeight w:val="300"/>
          <w:jc w:val="center"/>
        </w:trPr>
        <w:tc>
          <w:tcPr>
            <w:tcW w:w="8505" w:type="dxa"/>
            <w:gridSpan w:val="5"/>
            <w:shd w:val="clear" w:color="000000" w:fill="D9D9D9"/>
            <w:noWrap/>
            <w:vAlign w:val="center"/>
            <w:hideMark/>
          </w:tcPr>
          <w:p w:rsidR="00FE1254" w:rsidRPr="00FE1254" w:rsidRDefault="00FE1254" w:rsidP="00FE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254">
              <w:rPr>
                <w:rFonts w:ascii="Calibri" w:eastAsia="Times New Roman" w:hAnsi="Calibri" w:cs="Calibri"/>
                <w:b/>
                <w:bCs/>
                <w:color w:val="000000"/>
              </w:rPr>
              <w:t>Обща сума с ДДС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 w:rsidR="00FE1254" w:rsidRPr="00FE1254" w:rsidRDefault="00FE1254" w:rsidP="00FE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E1254" w:rsidRPr="00FE1254" w:rsidRDefault="00FE1254" w:rsidP="00FE1254">
      <w:pPr>
        <w:tabs>
          <w:tab w:val="left" w:pos="993"/>
        </w:tabs>
        <w:spacing w:after="13" w:line="360" w:lineRule="auto"/>
        <w:ind w:right="3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36881" w:rsidRPr="00FE1254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  <w:lang w:val="ru-RU"/>
        </w:rPr>
      </w:pPr>
    </w:p>
    <w:p w:rsidR="00945763" w:rsidRPr="00752E76" w:rsidRDefault="00945763" w:rsidP="00945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_______/ _________ / ____ </w:t>
      </w:r>
    </w:p>
    <w:p w:rsidR="00945763" w:rsidRPr="00752E76" w:rsidRDefault="00945763" w:rsidP="00945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945763" w:rsidRPr="00945763" w:rsidRDefault="00945763" w:rsidP="00945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фамилия: </w:t>
      </w:r>
    </w:p>
    <w:p w:rsidR="00945763" w:rsidRPr="00752E76" w:rsidRDefault="00945763" w:rsidP="00945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945763" w:rsidRPr="00FA553D" w:rsidRDefault="00945763" w:rsidP="00945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</w:t>
      </w:r>
    </w:p>
    <w:p w:rsidR="00945763" w:rsidRPr="00752E76" w:rsidRDefault="00945763" w:rsidP="00945763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945763" w:rsidRPr="00945763" w:rsidRDefault="00945763" w:rsidP="00945763">
      <w:pPr>
        <w:spacing w:after="13" w:line="267" w:lineRule="auto"/>
        <w:ind w:right="30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Наименование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а участника </w:t>
      </w:r>
    </w:p>
    <w:p w:rsidR="00945763" w:rsidRPr="00752E76" w:rsidRDefault="00945763" w:rsidP="00945763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836881" w:rsidRPr="00752E76" w:rsidRDefault="00945763" w:rsidP="00945763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</w:t>
      </w:r>
    </w:p>
    <w:sectPr w:rsidR="00836881" w:rsidRPr="00752E76" w:rsidSect="00343192">
      <w:pgSz w:w="15840" w:h="12240" w:orient="landscape"/>
      <w:pgMar w:top="1843" w:right="109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E1" w:rsidRDefault="002735E1" w:rsidP="005801FE">
      <w:pPr>
        <w:spacing w:after="0" w:line="240" w:lineRule="auto"/>
      </w:pPr>
      <w:r>
        <w:separator/>
      </w:r>
    </w:p>
  </w:endnote>
  <w:endnote w:type="continuationSeparator" w:id="0">
    <w:p w:rsidR="002735E1" w:rsidRDefault="002735E1" w:rsidP="005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54" w:rsidRPr="00FE1254" w:rsidRDefault="00FE1254" w:rsidP="00162257">
    <w:pPr>
      <w:pBdr>
        <w:top w:val="single" w:sz="4" w:space="1" w:color="auto"/>
      </w:pBdr>
      <w:spacing w:after="0"/>
      <w:jc w:val="center"/>
      <w:rPr>
        <w:sz w:val="16"/>
        <w:szCs w:val="16"/>
        <w:lang w:val="ru-RU"/>
      </w:rPr>
    </w:pPr>
    <w:r w:rsidRPr="00FE1254">
      <w:rPr>
        <w:sz w:val="16"/>
        <w:szCs w:val="16"/>
        <w:lang w:val="ru-RU"/>
      </w:rPr>
      <w:t xml:space="preserve">Проект № </w:t>
    </w:r>
    <w:r>
      <w:rPr>
        <w:sz w:val="16"/>
        <w:szCs w:val="16"/>
      </w:rPr>
      <w:t>BG</w:t>
    </w:r>
    <w:r w:rsidRPr="00FE1254">
      <w:rPr>
        <w:sz w:val="16"/>
        <w:szCs w:val="16"/>
        <w:lang w:val="ru-RU"/>
      </w:rPr>
      <w:t>05</w:t>
    </w:r>
    <w:r>
      <w:rPr>
        <w:sz w:val="16"/>
        <w:szCs w:val="16"/>
      </w:rPr>
      <w:t>M</w:t>
    </w:r>
    <w:r w:rsidRPr="00FE1254">
      <w:rPr>
        <w:sz w:val="16"/>
        <w:szCs w:val="16"/>
        <w:lang w:val="ru-RU"/>
      </w:rPr>
      <w:t>2</w:t>
    </w:r>
    <w:r>
      <w:rPr>
        <w:sz w:val="16"/>
        <w:szCs w:val="16"/>
      </w:rPr>
      <w:t>OP</w:t>
    </w:r>
    <w:r w:rsidRPr="00FE1254">
      <w:rPr>
        <w:sz w:val="16"/>
        <w:szCs w:val="16"/>
        <w:lang w:val="ru-RU"/>
      </w:rPr>
      <w:t>001-1.002-0023 Център за компетентност „Интелигентни мехатронни, еко- и енергоспестяващи системи и технологии“, финансиран от Европейския съюз чрез ОП НОИР 2014-2020 г.</w:t>
    </w:r>
  </w:p>
  <w:p w:rsidR="00FE1254" w:rsidRPr="00FE1254" w:rsidRDefault="00FE1254" w:rsidP="00162257">
    <w:pPr>
      <w:pBdr>
        <w:top w:val="single" w:sz="4" w:space="1" w:color="auto"/>
      </w:pBdr>
      <w:spacing w:after="0"/>
      <w:jc w:val="center"/>
      <w:rPr>
        <w:sz w:val="16"/>
        <w:szCs w:val="16"/>
        <w:lang w:val="ru-RU"/>
      </w:rPr>
    </w:pPr>
    <w:r w:rsidRPr="00FE1254">
      <w:rPr>
        <w:sz w:val="16"/>
        <w:szCs w:val="16"/>
        <w:lang w:val="ru-RU"/>
      </w:rPr>
      <w:t>Управляващ орган- Изпълнителна агенция „Оперативна програма "Наука и образование за интелигентен растеж“.</w:t>
    </w:r>
  </w:p>
  <w:p w:rsidR="00FE1254" w:rsidRPr="005C23B5" w:rsidRDefault="002735E1" w:rsidP="00162257">
    <w:pPr>
      <w:tabs>
        <w:tab w:val="center" w:pos="4971"/>
        <w:tab w:val="center" w:pos="5317"/>
        <w:tab w:val="right" w:pos="9903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lang w:val="bg-BG"/>
      </w:rPr>
    </w:pPr>
    <w:hyperlink r:id="rId1" w:history="1">
      <w:r w:rsidR="00FE1254" w:rsidRPr="007C4A1F">
        <w:rPr>
          <w:rFonts w:ascii="Cambria" w:hAnsi="Cambria"/>
          <w:color w:val="0000FF"/>
          <w:sz w:val="19"/>
          <w:szCs w:val="19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E1" w:rsidRDefault="002735E1" w:rsidP="005801FE">
      <w:pPr>
        <w:spacing w:after="0" w:line="240" w:lineRule="auto"/>
      </w:pPr>
      <w:r>
        <w:separator/>
      </w:r>
    </w:p>
  </w:footnote>
  <w:footnote w:type="continuationSeparator" w:id="0">
    <w:p w:rsidR="002735E1" w:rsidRDefault="002735E1" w:rsidP="005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54" w:rsidRPr="005C23B5" w:rsidRDefault="00FA553D" w:rsidP="009A78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254" w:rsidRDefault="00FE1254" w:rsidP="005C23B5">
                          <w:r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>
                                <wp:extent cx="2011680" cy="703580"/>
                                <wp:effectExtent l="0" t="0" r="7620" b="1270"/>
                                <wp:docPr id="1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WbgwIAAA8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" stroked="f">
              <v:textbox>
                <w:txbxContent>
                  <w:p w:rsidR="00FE1254" w:rsidRDefault="00FE1254" w:rsidP="005C23B5">
                    <w:r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>
                          <wp:extent cx="2011680" cy="703580"/>
                          <wp:effectExtent l="0" t="0" r="7620" b="1270"/>
                          <wp:docPr id="1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1680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86330" cy="7848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254" w:rsidRDefault="00FE1254" w:rsidP="005C23B5">
                          <w:r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>
                                <wp:extent cx="2096135" cy="703580"/>
                                <wp:effectExtent l="0" t="0" r="0" b="1270"/>
                                <wp:docPr id="1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135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12.35pt;margin-top:-12.15pt;width:187.9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" stroked="f">
              <v:textbox>
                <w:txbxContent>
                  <w:p w:rsidR="00FE1254" w:rsidRDefault="00FE1254" w:rsidP="005C23B5">
                    <w:r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>
                          <wp:extent cx="2096135" cy="703580"/>
                          <wp:effectExtent l="0" t="0" r="0" b="1270"/>
                          <wp:docPr id="1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135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E1254" w:rsidRDefault="00FE1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81B"/>
      </v:shape>
    </w:pict>
  </w:numPicBullet>
  <w:abstractNum w:abstractNumId="0" w15:restartNumberingAfterBreak="0">
    <w:nsid w:val="0101250F"/>
    <w:multiLevelType w:val="hybridMultilevel"/>
    <w:tmpl w:val="D1125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3A"/>
    <w:multiLevelType w:val="multilevel"/>
    <w:tmpl w:val="519C3B78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6FE6E90"/>
    <w:multiLevelType w:val="hybridMultilevel"/>
    <w:tmpl w:val="BFB64032"/>
    <w:lvl w:ilvl="0" w:tplc="A744602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tabs>
          <w:tab w:val="num" w:pos="2882"/>
        </w:tabs>
        <w:ind w:left="2882" w:hanging="360"/>
      </w:pPr>
      <w:rPr>
        <w:rFonts w:ascii="Courier New" w:hAnsi="Courier New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 w15:restartNumberingAfterBreak="0">
    <w:nsid w:val="0CA71E2E"/>
    <w:multiLevelType w:val="hybridMultilevel"/>
    <w:tmpl w:val="0130E20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75F0"/>
    <w:multiLevelType w:val="hybridMultilevel"/>
    <w:tmpl w:val="8474E342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64203"/>
    <w:multiLevelType w:val="hybridMultilevel"/>
    <w:tmpl w:val="B48852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DE6"/>
    <w:multiLevelType w:val="hybridMultilevel"/>
    <w:tmpl w:val="821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1A1"/>
    <w:multiLevelType w:val="hybridMultilevel"/>
    <w:tmpl w:val="F160ABFC"/>
    <w:lvl w:ilvl="0" w:tplc="8492364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9CFE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4960B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A8683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A6604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C6E4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A163A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A1221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783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1098F"/>
    <w:multiLevelType w:val="hybridMultilevel"/>
    <w:tmpl w:val="A984B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034BCE"/>
    <w:multiLevelType w:val="hybridMultilevel"/>
    <w:tmpl w:val="834EE3D2"/>
    <w:lvl w:ilvl="0" w:tplc="2FA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115E76"/>
    <w:multiLevelType w:val="hybridMultilevel"/>
    <w:tmpl w:val="B68C9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3A3"/>
    <w:multiLevelType w:val="hybridMultilevel"/>
    <w:tmpl w:val="EF88BFA0"/>
    <w:lvl w:ilvl="0" w:tplc="D3260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621295"/>
    <w:multiLevelType w:val="hybridMultilevel"/>
    <w:tmpl w:val="651C7B4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EA3"/>
    <w:multiLevelType w:val="hybridMultilevel"/>
    <w:tmpl w:val="41CA7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5646E1"/>
    <w:multiLevelType w:val="hybridMultilevel"/>
    <w:tmpl w:val="D1C876EA"/>
    <w:lvl w:ilvl="0" w:tplc="08841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559"/>
    <w:multiLevelType w:val="hybridMultilevel"/>
    <w:tmpl w:val="97CAC8C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C34C2"/>
    <w:multiLevelType w:val="hybridMultilevel"/>
    <w:tmpl w:val="9E8E1AC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9A5"/>
    <w:multiLevelType w:val="hybridMultilevel"/>
    <w:tmpl w:val="A718E42E"/>
    <w:lvl w:ilvl="0" w:tplc="4A82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EC225C"/>
    <w:multiLevelType w:val="hybridMultilevel"/>
    <w:tmpl w:val="C054E2C4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CA57029"/>
    <w:multiLevelType w:val="hybridMultilevel"/>
    <w:tmpl w:val="459AA2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6394F"/>
    <w:multiLevelType w:val="hybridMultilevel"/>
    <w:tmpl w:val="9C8C4ADA"/>
    <w:lvl w:ilvl="0" w:tplc="23B41D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B33325"/>
    <w:multiLevelType w:val="hybridMultilevel"/>
    <w:tmpl w:val="8990D21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8A483B"/>
    <w:multiLevelType w:val="hybridMultilevel"/>
    <w:tmpl w:val="73B4338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B6D5BFA"/>
    <w:multiLevelType w:val="hybridMultilevel"/>
    <w:tmpl w:val="A9AA583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1"/>
  </w:num>
  <w:num w:numId="8">
    <w:abstractNumId w:val="28"/>
  </w:num>
  <w:num w:numId="9">
    <w:abstractNumId w:val="5"/>
  </w:num>
  <w:num w:numId="10">
    <w:abstractNumId w:val="23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3"/>
  </w:num>
  <w:num w:numId="13">
    <w:abstractNumId w:val="16"/>
  </w:num>
  <w:num w:numId="14">
    <w:abstractNumId w:val="10"/>
  </w:num>
  <w:num w:numId="15">
    <w:abstractNumId w:val="7"/>
  </w:num>
  <w:num w:numId="16">
    <w:abstractNumId w:val="29"/>
  </w:num>
  <w:num w:numId="17">
    <w:abstractNumId w:val="11"/>
  </w:num>
  <w:num w:numId="18">
    <w:abstractNumId w:val="13"/>
  </w:num>
  <w:num w:numId="19">
    <w:abstractNumId w:val="0"/>
  </w:num>
  <w:num w:numId="20">
    <w:abstractNumId w:val="6"/>
  </w:num>
  <w:num w:numId="21">
    <w:abstractNumId w:val="2"/>
  </w:num>
  <w:num w:numId="22">
    <w:abstractNumId w:val="30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9"/>
  </w:num>
  <w:num w:numId="28">
    <w:abstractNumId w:val="14"/>
  </w:num>
  <w:num w:numId="29">
    <w:abstractNumId w:val="3"/>
  </w:num>
  <w:num w:numId="30">
    <w:abstractNumId w:val="22"/>
  </w:num>
  <w:num w:numId="31">
    <w:abstractNumId w:val="18"/>
  </w:num>
  <w:num w:numId="32">
    <w:abstractNumId w:val="20"/>
  </w:num>
  <w:num w:numId="33">
    <w:abstractNumId w:val="15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E"/>
    <w:rsid w:val="00000E91"/>
    <w:rsid w:val="00051A93"/>
    <w:rsid w:val="000B69C4"/>
    <w:rsid w:val="000E437C"/>
    <w:rsid w:val="000E5D86"/>
    <w:rsid w:val="00162257"/>
    <w:rsid w:val="00173B18"/>
    <w:rsid w:val="001B6713"/>
    <w:rsid w:val="001D311B"/>
    <w:rsid w:val="00256D3F"/>
    <w:rsid w:val="002735E1"/>
    <w:rsid w:val="00343192"/>
    <w:rsid w:val="00356926"/>
    <w:rsid w:val="003A6B65"/>
    <w:rsid w:val="003B1C81"/>
    <w:rsid w:val="003D4AF6"/>
    <w:rsid w:val="004823D1"/>
    <w:rsid w:val="004D5253"/>
    <w:rsid w:val="004F14F0"/>
    <w:rsid w:val="004F5F7B"/>
    <w:rsid w:val="00517908"/>
    <w:rsid w:val="00517DA4"/>
    <w:rsid w:val="005801FE"/>
    <w:rsid w:val="005C23B5"/>
    <w:rsid w:val="00637A6C"/>
    <w:rsid w:val="006A03E1"/>
    <w:rsid w:val="00736B85"/>
    <w:rsid w:val="00752E76"/>
    <w:rsid w:val="007A26A6"/>
    <w:rsid w:val="007C1753"/>
    <w:rsid w:val="007E157B"/>
    <w:rsid w:val="0083661D"/>
    <w:rsid w:val="00836881"/>
    <w:rsid w:val="008E7939"/>
    <w:rsid w:val="00906BED"/>
    <w:rsid w:val="00926681"/>
    <w:rsid w:val="00945763"/>
    <w:rsid w:val="009A6A42"/>
    <w:rsid w:val="009A7840"/>
    <w:rsid w:val="00A06D71"/>
    <w:rsid w:val="00A134C8"/>
    <w:rsid w:val="00A443DF"/>
    <w:rsid w:val="00A502DE"/>
    <w:rsid w:val="00A83C0F"/>
    <w:rsid w:val="00AB6376"/>
    <w:rsid w:val="00B00D50"/>
    <w:rsid w:val="00BF02CE"/>
    <w:rsid w:val="00BF5AF6"/>
    <w:rsid w:val="00BF78E4"/>
    <w:rsid w:val="00BF7F3B"/>
    <w:rsid w:val="00C2782E"/>
    <w:rsid w:val="00C42BF9"/>
    <w:rsid w:val="00C913FE"/>
    <w:rsid w:val="00CC101B"/>
    <w:rsid w:val="00CE4A05"/>
    <w:rsid w:val="00D10ED2"/>
    <w:rsid w:val="00D247D0"/>
    <w:rsid w:val="00D80967"/>
    <w:rsid w:val="00DA0D08"/>
    <w:rsid w:val="00DA579F"/>
    <w:rsid w:val="00DB2AD9"/>
    <w:rsid w:val="00DC2E8C"/>
    <w:rsid w:val="00DD1B6E"/>
    <w:rsid w:val="00DD3C8C"/>
    <w:rsid w:val="00E31640"/>
    <w:rsid w:val="00E84499"/>
    <w:rsid w:val="00F219D2"/>
    <w:rsid w:val="00FA553D"/>
    <w:rsid w:val="00FE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B9EF3"/>
  <w15:docId w15:val="{3F103730-45D7-4463-B207-DE656EF7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86"/>
  </w:style>
  <w:style w:type="paragraph" w:styleId="Heading1">
    <w:name w:val="heading 1"/>
    <w:next w:val="Normal"/>
    <w:link w:val="Heading1Char"/>
    <w:uiPriority w:val="9"/>
    <w:unhideWhenUsed/>
    <w:qFormat/>
    <w:rsid w:val="005801FE"/>
    <w:pPr>
      <w:keepNext/>
      <w:keepLines/>
      <w:spacing w:after="0"/>
      <w:ind w:right="12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801F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after="15" w:line="268" w:lineRule="auto"/>
      <w:ind w:left="10" w:righ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1FE"/>
    <w:rPr>
      <w:rFonts w:ascii="Times New Roman" w:eastAsia="Times New Roman" w:hAnsi="Times New Roman" w:cs="Times New Roman"/>
      <w:b/>
      <w:color w:val="000000"/>
      <w:sz w:val="24"/>
      <w:shd w:val="clear" w:color="auto" w:fill="92D050"/>
    </w:rPr>
  </w:style>
  <w:style w:type="numbering" w:customStyle="1" w:styleId="1">
    <w:name w:val="Без списък1"/>
    <w:next w:val="NoList"/>
    <w:uiPriority w:val="99"/>
    <w:semiHidden/>
    <w:unhideWhenUsed/>
    <w:rsid w:val="005801FE"/>
  </w:style>
  <w:style w:type="table" w:customStyle="1" w:styleId="TableGrid">
    <w:name w:val="TableGrid"/>
    <w:rsid w:val="0058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1FE"/>
    <w:pPr>
      <w:tabs>
        <w:tab w:val="center" w:pos="4703"/>
        <w:tab w:val="right" w:pos="9406"/>
      </w:tabs>
      <w:spacing w:after="0" w:line="24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01F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801FE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Title">
    <w:name w:val="Title"/>
    <w:aliases w:val="Char Char"/>
    <w:basedOn w:val="Normal"/>
    <w:link w:val="TitleChar"/>
    <w:qFormat/>
    <w:rsid w:val="00580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">
    <w:name w:val="Заглавие Знак"/>
    <w:basedOn w:val="DefaultParagraphFont"/>
    <w:uiPriority w:val="10"/>
    <w:rsid w:val="0058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har Char Char"/>
    <w:link w:val="Title"/>
    <w:locked/>
    <w:rsid w:val="005801F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aliases w:val="ПАРАГРАФ,Гл точки,Colorful List Accent 1"/>
    <w:basedOn w:val="Normal"/>
    <w:link w:val="ListParagraphChar"/>
    <w:uiPriority w:val="34"/>
    <w:qFormat/>
    <w:rsid w:val="00580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,Гл точки Char,Colorful List Accent 1 Char"/>
    <w:link w:val="ListParagraph"/>
    <w:uiPriority w:val="34"/>
    <w:locked/>
    <w:rsid w:val="005801FE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5801FE"/>
  </w:style>
  <w:style w:type="character" w:customStyle="1" w:styleId="newdocreference1">
    <w:name w:val="newdocreference1"/>
    <w:rsid w:val="005801FE"/>
    <w:rPr>
      <w:i w:val="0"/>
      <w:iCs w:val="0"/>
      <w:color w:val="0000FF"/>
      <w:u w:val="single"/>
    </w:rPr>
  </w:style>
  <w:style w:type="character" w:customStyle="1" w:styleId="6">
    <w:name w:val="Основен текст (6)"/>
    <w:basedOn w:val="DefaultParagraphFon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legaldocreference">
    <w:name w:val="legaldocreference"/>
    <w:rsid w:val="005801FE"/>
  </w:style>
  <w:style w:type="character" w:customStyle="1" w:styleId="60">
    <w:name w:val="Основен текст (6) + Не е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5">
    <w:name w:val="Основен текст25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ен текст (2)_"/>
    <w:link w:val="20"/>
    <w:rsid w:val="005801FE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801FE"/>
    <w:pPr>
      <w:shd w:val="clear" w:color="auto" w:fill="FFFFFF"/>
      <w:spacing w:after="0" w:line="0" w:lineRule="atLeast"/>
    </w:pPr>
    <w:rPr>
      <w:rFonts w:ascii="Arial Narrow" w:eastAsia="Arial Narrow" w:hAnsi="Arial Narrow"/>
      <w:sz w:val="19"/>
      <w:szCs w:val="19"/>
      <w:shd w:val="clear" w:color="auto" w:fill="FFFFFF"/>
    </w:rPr>
  </w:style>
  <w:style w:type="character" w:customStyle="1" w:styleId="21">
    <w:name w:val="Основен текст (2) +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ен текст3"/>
    <w:basedOn w:val="Normal"/>
    <w:rsid w:val="005801F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801FE"/>
    <w:rPr>
      <w:color w:val="954F72" w:themeColor="followedHyperlink"/>
      <w:u w:val="single"/>
    </w:rPr>
  </w:style>
  <w:style w:type="character" w:customStyle="1" w:styleId="61">
    <w:name w:val="Основен текст (6)_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ен текст (6) + Разредка 1 p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BodyText">
    <w:name w:val="Body Text"/>
    <w:basedOn w:val="Normal"/>
    <w:link w:val="BodyTextChar"/>
    <w:rsid w:val="005801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bar" w:eastAsia="Times New Roman" w:hAnsi="Hebar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5801FE"/>
    <w:rPr>
      <w:rFonts w:ascii="Hebar" w:eastAsia="Times New Roman" w:hAnsi="Hebar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5801F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1FE"/>
    <w:rPr>
      <w:rFonts w:ascii="Arial" w:eastAsia="Times New Roman" w:hAnsi="Arial" w:cs="Times New Roman"/>
      <w:sz w:val="24"/>
      <w:szCs w:val="24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801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801FE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"/>
    <w:uiPriority w:val="99"/>
    <w:rsid w:val="005801FE"/>
    <w:rPr>
      <w:rFonts w:ascii="Times New Roman" w:hAnsi="Times New Roman" w:cs="Times New Roman"/>
      <w:sz w:val="27"/>
      <w:vertAlign w:val="superscript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1FE"/>
    <w:pPr>
      <w:spacing w:after="120" w:line="48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1F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link w:val="SubtitleChar"/>
    <w:qFormat/>
    <w:rsid w:val="005801FE"/>
    <w:pPr>
      <w:spacing w:after="0" w:line="240" w:lineRule="auto"/>
      <w:ind w:right="-694"/>
    </w:pPr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5801FE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customStyle="1" w:styleId="Default">
    <w:name w:val="Default"/>
    <w:rsid w:val="0058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5801F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5801F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5801FE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5801FE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5801FE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1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rsid w:val="005801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ret0">
    <w:name w:val="Tiret 0"/>
    <w:basedOn w:val="Normal"/>
    <w:rsid w:val="005801F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Normal"/>
    <w:rsid w:val="005801F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Bold">
    <w:name w:val="NormalBold"/>
    <w:basedOn w:val="Normal"/>
    <w:link w:val="NormalBoldChar"/>
    <w:rsid w:val="005801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5801F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NormalLeft">
    <w:name w:val="Normal Left"/>
    <w:basedOn w:val="Normal"/>
    <w:rsid w:val="005801F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5801F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5C2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B5"/>
  </w:style>
  <w:style w:type="numbering" w:customStyle="1" w:styleId="NoList1">
    <w:name w:val="No List1"/>
    <w:next w:val="NoList"/>
    <w:uiPriority w:val="99"/>
    <w:semiHidden/>
    <w:unhideWhenUsed/>
    <w:rsid w:val="001B6713"/>
  </w:style>
  <w:style w:type="paragraph" w:styleId="BalloonText">
    <w:name w:val="Balloon Text"/>
    <w:basedOn w:val="Normal"/>
    <w:link w:val="BalloonTextChar"/>
    <w:uiPriority w:val="99"/>
    <w:semiHidden/>
    <w:unhideWhenUsed/>
    <w:rsid w:val="00A8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A868-F4C0-4F57-A4B8-2C0C4714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Windows User</cp:lastModifiedBy>
  <cp:revision>4</cp:revision>
  <dcterms:created xsi:type="dcterms:W3CDTF">2020-02-28T12:14:00Z</dcterms:created>
  <dcterms:modified xsi:type="dcterms:W3CDTF">2019-08-26T12:50:00Z</dcterms:modified>
</cp:coreProperties>
</file>