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FE" w:rsidRPr="005801FE" w:rsidRDefault="005801FE" w:rsidP="005801FE">
      <w:pPr>
        <w:keepNext/>
        <w:keepLines/>
        <w:spacing w:after="0" w:line="360" w:lineRule="auto"/>
        <w:ind w:right="124"/>
        <w:jc w:val="right"/>
        <w:outlineLvl w:val="0"/>
        <w:rPr>
          <w:rFonts w:ascii="Times New Roman" w:eastAsia="Times New Roman" w:hAnsi="Times New Roman" w:cs="Times New Roman"/>
          <w:i/>
          <w:color w:val="000000"/>
        </w:rPr>
      </w:pPr>
      <w:bookmarkStart w:id="0" w:name="_Toc450027608"/>
      <w:bookmarkStart w:id="1" w:name="_Toc468188308"/>
      <w:bookmarkStart w:id="2" w:name="_Toc508727848"/>
      <w:r w:rsidRPr="005801FE">
        <w:rPr>
          <w:rFonts w:ascii="Times New Roman" w:eastAsia="Times New Roman" w:hAnsi="Times New Roman" w:cs="Times New Roman"/>
          <w:i/>
          <w:color w:val="000000"/>
        </w:rPr>
        <w:t xml:space="preserve">Образец №1 </w:t>
      </w:r>
      <w:bookmarkEnd w:id="0"/>
      <w:bookmarkEnd w:id="1"/>
      <w:bookmarkEnd w:id="2"/>
    </w:p>
    <w:p w:rsidR="005801FE" w:rsidRPr="005801FE" w:rsidRDefault="005801FE" w:rsidP="00CC101B">
      <w:pPr>
        <w:shd w:val="clear" w:color="auto" w:fill="C5E0B3" w:themeFill="accent6" w:themeFillTint="66"/>
        <w:spacing w:after="13" w:line="360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801FE">
        <w:rPr>
          <w:rFonts w:ascii="Times New Roman" w:eastAsia="Times New Roman" w:hAnsi="Times New Roman" w:cs="Times New Roman"/>
          <w:b/>
          <w:color w:val="000000"/>
        </w:rPr>
        <w:t>ОПИС НА ДОКУМЕНТИТЕ, СЪДЪРЖАЩИ СЕ В ОФЕРТАТА</w:t>
      </w:r>
    </w:p>
    <w:p w:rsidR="00CC101B" w:rsidRDefault="005801FE" w:rsidP="003A6B65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5801FE">
        <w:rPr>
          <w:rFonts w:ascii="Times New Roman" w:eastAsia="Times New Roman" w:hAnsi="Times New Roman" w:cs="Times New Roman"/>
          <w:color w:val="000000"/>
        </w:rPr>
        <w:t xml:space="preserve"> участие в открита процедура за възлагане на обществена поръчка по ЗОП с предмет: </w:t>
      </w:r>
    </w:p>
    <w:p w:rsidR="00256D3F" w:rsidRPr="00256D3F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r w:rsidRPr="00256D3F">
        <w:rPr>
          <w:rFonts w:ascii="Times New Roman" w:eastAsia="Times New Roman" w:hAnsi="Times New Roman" w:cs="Times New Roman"/>
          <w:color w:val="000000"/>
        </w:rPr>
        <w:t>„ИЗВЪРШВАНЕ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3A6B65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256D3F">
        <w:rPr>
          <w:rFonts w:ascii="Times New Roman" w:eastAsia="Times New Roman" w:hAnsi="Times New Roman" w:cs="Times New Roman"/>
          <w:color w:val="000000"/>
        </w:rPr>
        <w:t>Обособена позиция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256D3F" w:rsidRPr="00256D3F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3A6B65" w:rsidRPr="005801FE" w:rsidRDefault="003A6B65" w:rsidP="003A6B65">
      <w:pPr>
        <w:spacing w:after="13" w:line="276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Участник: ………………………………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3"/>
        <w:gridCol w:w="2548"/>
        <w:gridCol w:w="2242"/>
        <w:gridCol w:w="1729"/>
        <w:gridCol w:w="1778"/>
        <w:gridCol w:w="96"/>
      </w:tblGrid>
      <w:tr w:rsidR="005801FE" w:rsidRPr="005801FE" w:rsidTr="00A134C8">
        <w:trPr>
          <w:trHeight w:val="116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Съдържание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на документа</w:t>
            </w:r>
          </w:p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(оригинал или заверено копие)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на документите</w:t>
            </w:r>
          </w:p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(брой страници)</w:t>
            </w: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5801FE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5801FE" w:rsidTr="00A134C8">
        <w:tblPrEx>
          <w:tblLook w:val="04A0" w:firstRow="1" w:lastRow="0" w:firstColumn="1" w:lastColumn="0" w:noHBand="0" w:noVBand="1"/>
        </w:tblPrEx>
        <w:trPr>
          <w:gridAfter w:val="1"/>
          <w:wAfter w:w="51" w:type="pct"/>
        </w:trPr>
        <w:tc>
          <w:tcPr>
            <w:tcW w:w="1890" w:type="pct"/>
            <w:gridSpan w:val="2"/>
          </w:tcPr>
          <w:p w:rsidR="005801FE" w:rsidRPr="005801FE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pct"/>
            <w:gridSpan w:val="3"/>
          </w:tcPr>
          <w:p w:rsidR="005801FE" w:rsidRPr="005801FE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23B5" w:rsidRPr="005801FE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C23B5" w:rsidRPr="005801FE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C23B5" w:rsidRPr="005801FE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C23B5" w:rsidRPr="005801FE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A134C8" w:rsidRPr="00000E91" w:rsidRDefault="00A134C8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3</w:t>
      </w:r>
    </w:p>
    <w:p w:rsidR="005801FE" w:rsidRPr="005801FE" w:rsidRDefault="005801FE" w:rsidP="00A443D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по чл. 44, ал. 2 от ППЗОП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A443DF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A443DF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………………………….............факс: ………………………………….;</w:t>
      </w:r>
    </w:p>
    <w:p w:rsidR="005801FE" w:rsidRPr="005801FE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Pr="00256D3F" w:rsidRDefault="005801FE" w:rsidP="00256D3F">
      <w:pPr>
        <w:spacing w:after="13" w:line="276" w:lineRule="auto"/>
        <w:ind w:right="42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открита процедура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за възлагане на обществена поръчка с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256D3F">
        <w:rPr>
          <w:rFonts w:ascii="Times New Roman" w:eastAsia="Times New Roman" w:hAnsi="Times New Roman" w:cs="Times New Roman"/>
          <w:color w:val="000000"/>
          <w:sz w:val="24"/>
          <w:lang w:val="bg-BG"/>
        </w:rPr>
        <w:t>„</w:t>
      </w:r>
      <w:r w:rsidR="00256D3F" w:rsidRPr="00256D3F">
        <w:rPr>
          <w:rFonts w:ascii="Times New Roman" w:eastAsia="Times New Roman" w:hAnsi="Times New Roman" w:cs="Times New Roman"/>
          <w:color w:val="000000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256D3F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256D3F">
        <w:rPr>
          <w:rFonts w:ascii="Times New Roman" w:eastAsia="Times New Roman" w:hAnsi="Times New Roman" w:cs="Times New Roman"/>
          <w:color w:val="000000"/>
        </w:rPr>
        <w:t>Обособена позиция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A443DF" w:rsidRPr="00A443DF" w:rsidRDefault="00A443DF" w:rsidP="00A443D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5801FE" w:rsidRDefault="005801FE" w:rsidP="00637A6C">
      <w:pPr>
        <w:spacing w:after="13" w:line="276" w:lineRule="auto"/>
        <w:ind w:right="42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24"/>
          <w:lang w:val="bg-BG"/>
        </w:rPr>
      </w:pPr>
    </w:p>
    <w:p w:rsidR="005801FE" w:rsidRPr="005801FE" w:rsidRDefault="005801FE" w:rsidP="007C1753">
      <w:pPr>
        <w:numPr>
          <w:ilvl w:val="6"/>
          <w:numId w:val="4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MS ??" w:hAnsi="Times New Roman" w:cs="Times New Roman"/>
          <w:sz w:val="24"/>
          <w:lang w:val="bg-BG" w:eastAsia="x-none"/>
        </w:rPr>
      </w:pP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>У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частникът, когото представлявам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 xml:space="preserve"> 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.......................................................................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 xml:space="preserve"> 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(</w:t>
      </w:r>
      <w:r w:rsidRPr="005801FE">
        <w:rPr>
          <w:rFonts w:ascii="Times New Roman" w:eastAsia="MS ??" w:hAnsi="Times New Roman" w:cs="Times New Roman"/>
          <w:i/>
          <w:sz w:val="24"/>
          <w:lang w:val="x-none" w:eastAsia="x-none"/>
        </w:rPr>
        <w:t>попълва се наименованието на участника</w:t>
      </w:r>
      <w:r w:rsidRPr="005801FE">
        <w:rPr>
          <w:rFonts w:ascii="Times New Roman" w:eastAsia="MS ??" w:hAnsi="Times New Roman" w:cs="Times New Roman"/>
          <w:sz w:val="24"/>
          <w:lang w:val="x-none" w:eastAsia="x-none"/>
        </w:rPr>
        <w:t>), желае да използва ЕЕДОП, който вече е бил използван при предходна процедура за обществена поръчка, до който е осигурен пряк и неограничен достъп по електронен път на адрес: …</w:t>
      </w:r>
      <w:r w:rsidRPr="005801FE">
        <w:rPr>
          <w:rFonts w:ascii="Times New Roman" w:eastAsia="MS ??" w:hAnsi="Times New Roman" w:cs="Times New Roman"/>
          <w:sz w:val="24"/>
          <w:lang w:val="bg-BG" w:eastAsia="x-none"/>
        </w:rPr>
        <w:t>………………………………………………………………………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5801FE" w:rsidRPr="005801FE" w:rsidRDefault="005801FE" w:rsidP="005801FE">
      <w:pPr>
        <w:widowControl w:val="0"/>
        <w:tabs>
          <w:tab w:val="left" w:pos="7272"/>
        </w:tabs>
        <w:autoSpaceDE w:val="0"/>
        <w:autoSpaceDN w:val="0"/>
        <w:adjustRightInd w:val="0"/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2. Декларирам, че ЕЕДОП, представен и подписан от участника, ко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го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то представлявам, съдържа актуални данни към момента на подаване на офертата в настоящата процедура и подписът, с които е подписан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,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е автентичен и принадлежи на лице с представителна власт.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5801FE" w:rsidRDefault="005801FE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5801FE" w:rsidRPr="005801FE" w:rsidRDefault="005801FE" w:rsidP="00A443DF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A443DF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A443DF">
      <w:pPr>
        <w:spacing w:after="0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u w:val="single"/>
          <w:lang w:val="bg-BG"/>
        </w:rPr>
      </w:pPr>
    </w:p>
    <w:p w:rsidR="005801FE" w:rsidRPr="005801FE" w:rsidRDefault="005801FE" w:rsidP="00A44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23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8"/>
          <w:szCs w:val="23"/>
        </w:rPr>
      </w:pPr>
    </w:p>
    <w:p w:rsidR="005801FE" w:rsidRPr="00637A6C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Декларацията по чл.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44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ал.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2 от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ПП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ЗОП не е задължителна част от 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офертата, като същата се представя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/>
        </w:rPr>
        <w:t>, ако участника иска да се възползва от възможността по чл. 67, ал. 3 от ЗОП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и при наличие на основания за това</w:t>
      </w:r>
      <w:r w:rsidRPr="00637A6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/>
        </w:rPr>
        <w:t>. В този случай документът следва да е снабден с т. нар. времеви печат, който да удостоверява, че ЕЕДОП е подписан и качен на интернет адреса, към който се препраща, преди крайния срок за получаване на офертите.</w:t>
      </w:r>
    </w:p>
    <w:p w:rsidR="00256D3F" w:rsidRDefault="00256D3F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83661D" w:rsidRDefault="0083661D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C23B5" w:rsidRDefault="005C23B5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4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5801FE" w:rsidTr="003A6B65">
        <w:trPr>
          <w:trHeight w:val="340"/>
        </w:trPr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-</w:t>
            </w: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mail: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16"/>
          <w:lang w:val="bg-BG"/>
        </w:rPr>
      </w:pPr>
    </w:p>
    <w:p w:rsidR="005801FE" w:rsidRPr="005801FE" w:rsidRDefault="005801FE" w:rsidP="00A134C8">
      <w:pPr>
        <w:shd w:val="clear" w:color="auto" w:fill="DBDBDB" w:themeFill="accent3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ТЕХНИЧЕСКО ПРЕДЛОЖЕНИЕ</w:t>
      </w:r>
    </w:p>
    <w:p w:rsidR="005801FE" w:rsidRPr="005801FE" w:rsidRDefault="005801FE" w:rsidP="005801FE">
      <w:pPr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>п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о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чл.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39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 ал.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т.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1 от ППЗОП</w:t>
      </w:r>
    </w:p>
    <w:p w:rsid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участие в открита процедура за възлагане на обществена поръчка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с предмет:</w:t>
      </w:r>
    </w:p>
    <w:p w:rsidR="00A443DF" w:rsidRPr="005801FE" w:rsidRDefault="00A443DF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256D3F" w:rsidRPr="00256D3F" w:rsidRDefault="0083661D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256D3F"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A443DF" w:rsidRDefault="00256D3F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……………………………………………………………………………..</w:t>
      </w:r>
    </w:p>
    <w:p w:rsidR="00A443DF" w:rsidRPr="005801FE" w:rsidRDefault="00A443DF" w:rsidP="00A443D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5801FE" w:rsidRDefault="005801FE" w:rsidP="0083661D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След запознаване с всички условия,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изисквания и документи </w:t>
      </w:r>
      <w:r w:rsidR="00A443DF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 провеждане на открита процедура по възлагане на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обществена поръчка с предмет </w:t>
      </w:r>
      <w:r w:rsidR="0083661D" w:rsidRP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>„ИЗВЪРШВАНЕ НА СТРОИТЕЛНО-МОНТАЖНИ РАБОТИ В ЛАБОРАТОРИИ, ЧАСТ ОТ ДВА ИНТЕГРИРАНИ СИМУЛАЦИОННИ ЦЕНТЪРА НА ЦК QUASAR, ПО ДВЕ ОБОСОБЕНИ ПОЗИЦИИ“</w:t>
      </w:r>
      <w:r w:rsid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="0083661D" w:rsidRPr="0083661D">
        <w:rPr>
          <w:rFonts w:ascii="Times New Roman" w:eastAsia="Times New Roman" w:hAnsi="Times New Roman" w:cs="Times New Roman"/>
          <w:color w:val="000000"/>
          <w:sz w:val="24"/>
          <w:lang w:val="ru-RU"/>
        </w:rPr>
        <w:t>За Обособена позиция № 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5801FE" w:rsidRPr="00256D3F" w:rsidRDefault="00256D3F" w:rsidP="00256D3F">
      <w:pPr>
        <w:pStyle w:val="NumPar1"/>
        <w:numPr>
          <w:ilvl w:val="0"/>
          <w:numId w:val="0"/>
        </w:numPr>
        <w:tabs>
          <w:tab w:val="left" w:pos="709"/>
        </w:tabs>
        <w:spacing w:after="13" w:line="276" w:lineRule="auto"/>
        <w:ind w:right="42"/>
        <w:rPr>
          <w:color w:val="000000"/>
        </w:rPr>
      </w:pPr>
      <w:r>
        <w:rPr>
          <w:color w:val="000000"/>
        </w:rPr>
        <w:tab/>
      </w:r>
      <w:r w:rsidR="005801FE" w:rsidRPr="00256D3F">
        <w:rPr>
          <w:color w:val="000000"/>
        </w:rPr>
        <w:t xml:space="preserve">Съгласни сме да изпълним обществената поръчка при условията на техническата спецификация, в съответствие с </w:t>
      </w:r>
      <w:r>
        <w:rPr>
          <w:color w:val="000000"/>
        </w:rPr>
        <w:t>натоящата оферта</w:t>
      </w:r>
      <w:r w:rsidR="005801FE" w:rsidRPr="00256D3F">
        <w:rPr>
          <w:color w:val="000000"/>
        </w:rPr>
        <w:t>, другите условия, поставени от Възложителя и при спазване на приложимото законодателство на Република България.</w:t>
      </w:r>
    </w:p>
    <w:p w:rsidR="00A443DF" w:rsidRPr="00A443DF" w:rsidRDefault="00A443DF" w:rsidP="00A443DF">
      <w:pPr>
        <w:pStyle w:val="ListParagraph"/>
        <w:tabs>
          <w:tab w:val="left" w:pos="851"/>
        </w:tabs>
        <w:spacing w:after="13" w:line="276" w:lineRule="auto"/>
        <w:ind w:left="567" w:right="42"/>
        <w:jc w:val="both"/>
        <w:rPr>
          <w:color w:val="000000"/>
        </w:rPr>
      </w:pPr>
    </w:p>
    <w:p w:rsidR="00CC101B" w:rsidRPr="00CC101B" w:rsidRDefault="00A443DF" w:rsidP="00CC101B">
      <w:pPr>
        <w:pStyle w:val="ListParagraph"/>
        <w:numPr>
          <w:ilvl w:val="6"/>
          <w:numId w:val="4"/>
        </w:numPr>
        <w:tabs>
          <w:tab w:val="left" w:pos="851"/>
        </w:tabs>
        <w:spacing w:after="13" w:line="276" w:lineRule="auto"/>
        <w:ind w:left="0" w:right="42" w:firstLine="567"/>
        <w:jc w:val="both"/>
        <w:rPr>
          <w:color w:val="000000"/>
          <w:lang w:val="bg-BG"/>
        </w:rPr>
      </w:pPr>
      <w:r w:rsidRPr="00BF5AF6">
        <w:rPr>
          <w:color w:val="000000"/>
          <w:lang w:val="bg-BG"/>
        </w:rPr>
        <w:lastRenderedPageBreak/>
        <w:t xml:space="preserve">Предлагаме да изпълним предмета на поръчката, в пълен обем, за срок от ……(словом:…..) календарни </w:t>
      </w:r>
      <w:r w:rsidR="00F219D2" w:rsidRPr="00BF5AF6">
        <w:rPr>
          <w:color w:val="000000"/>
          <w:lang w:val="bg-BG"/>
        </w:rPr>
        <w:t>дни</w:t>
      </w:r>
      <w:r w:rsidRPr="00BF5AF6">
        <w:rPr>
          <w:color w:val="000000"/>
          <w:lang w:val="bg-BG"/>
        </w:rPr>
        <w:t xml:space="preserve">, считано от </w:t>
      </w:r>
      <w:r w:rsidR="00256D3F">
        <w:rPr>
          <w:color w:val="000000"/>
          <w:lang w:val="bg-BG"/>
        </w:rPr>
        <w:t>получаване на конкретни указнаия – въалагателно писмо за</w:t>
      </w:r>
      <w:r w:rsidR="000E437C" w:rsidRPr="000E437C">
        <w:rPr>
          <w:color w:val="000000"/>
          <w:lang w:val="bg-BG"/>
        </w:rPr>
        <w:t xml:space="preserve"> стартира</w:t>
      </w:r>
      <w:r w:rsidR="000E437C">
        <w:rPr>
          <w:color w:val="000000"/>
          <w:lang w:val="bg-BG"/>
        </w:rPr>
        <w:t>н</w:t>
      </w:r>
      <w:r w:rsidR="000E437C" w:rsidRPr="000E437C">
        <w:rPr>
          <w:color w:val="000000"/>
          <w:lang w:val="bg-BG"/>
        </w:rPr>
        <w:t>е на работа</w:t>
      </w:r>
      <w:r w:rsidR="00CC101B">
        <w:rPr>
          <w:color w:val="000000"/>
          <w:lang w:val="bg-BG"/>
        </w:rPr>
        <w:t>.</w:t>
      </w:r>
    </w:p>
    <w:p w:rsidR="00A443DF" w:rsidRPr="00A443DF" w:rsidRDefault="000E437C" w:rsidP="00A502DE">
      <w:pPr>
        <w:pStyle w:val="ListParagraph"/>
        <w:ind w:left="0" w:firstLine="720"/>
        <w:jc w:val="both"/>
        <w:rPr>
          <w:color w:val="000000"/>
          <w:lang w:val="bg-BG"/>
        </w:rPr>
      </w:pPr>
      <w:r w:rsidRPr="00D04DB8">
        <w:rPr>
          <w:color w:val="000000"/>
          <w:lang w:val="bg-BG"/>
        </w:rPr>
        <w:t>В потвърждение на горното, прилагам лине</w:t>
      </w:r>
      <w:r w:rsidR="00CC101B" w:rsidRPr="00D04DB8">
        <w:rPr>
          <w:color w:val="000000"/>
          <w:lang w:val="bg-BG"/>
        </w:rPr>
        <w:t>е</w:t>
      </w:r>
      <w:r w:rsidRPr="00D04DB8">
        <w:rPr>
          <w:color w:val="000000"/>
          <w:lang w:val="bg-BG"/>
        </w:rPr>
        <w:t>н календар</w:t>
      </w:r>
      <w:r w:rsidR="00CC101B" w:rsidRPr="00D04DB8">
        <w:rPr>
          <w:color w:val="000000"/>
          <w:lang w:val="bg-BG"/>
        </w:rPr>
        <w:t>е</w:t>
      </w:r>
      <w:r w:rsidRPr="00D04DB8">
        <w:rPr>
          <w:color w:val="000000"/>
          <w:lang w:val="bg-BG"/>
        </w:rPr>
        <w:t>н графи</w:t>
      </w:r>
      <w:r w:rsidR="00CC101B" w:rsidRPr="00D04DB8">
        <w:rPr>
          <w:color w:val="000000"/>
          <w:lang w:val="bg-BG"/>
        </w:rPr>
        <w:t>к</w:t>
      </w:r>
      <w:r w:rsidRPr="00D04DB8">
        <w:rPr>
          <w:color w:val="000000"/>
          <w:lang w:val="bg-BG"/>
        </w:rPr>
        <w:t>, съгласно указанията в процедурата и техническите спецификации.</w:t>
      </w:r>
      <w:r w:rsidR="00F219D2">
        <w:rPr>
          <w:color w:val="000000"/>
          <w:lang w:val="bg-BG"/>
        </w:rPr>
        <w:t xml:space="preserve"> </w:t>
      </w:r>
    </w:p>
    <w:p w:rsidR="00A443DF" w:rsidRDefault="00A443DF" w:rsidP="007C1753">
      <w:pPr>
        <w:pStyle w:val="ListParagraph"/>
        <w:numPr>
          <w:ilvl w:val="6"/>
          <w:numId w:val="4"/>
        </w:numPr>
        <w:spacing w:before="120" w:after="120"/>
        <w:ind w:left="0" w:right="30" w:firstLine="567"/>
        <w:jc w:val="both"/>
        <w:outlineLvl w:val="0"/>
        <w:rPr>
          <w:rFonts w:eastAsia="Calibri"/>
          <w:i/>
          <w:lang w:val="bg-BG" w:eastAsia="bg-BG"/>
        </w:rPr>
      </w:pPr>
      <w:r w:rsidRPr="00A134C8">
        <w:rPr>
          <w:rFonts w:eastAsia="Calibri"/>
          <w:lang w:val="bg-BG" w:eastAsia="bg-BG"/>
        </w:rPr>
        <w:t>П</w:t>
      </w:r>
      <w:r w:rsidR="005801FE" w:rsidRPr="00A134C8">
        <w:rPr>
          <w:rFonts w:eastAsia="Calibri"/>
          <w:lang w:val="bg-BG" w:eastAsia="bg-BG"/>
        </w:rPr>
        <w:t xml:space="preserve">риемаме да осигурим гаранционен срок за всички видове изпълнени строително – монтажни работи – в съответствие </w:t>
      </w:r>
      <w:r w:rsidR="005801FE" w:rsidRPr="00A443DF">
        <w:rPr>
          <w:rFonts w:eastAsia="Calibri"/>
          <w:lang w:val="bg-BG" w:eastAsia="bg-BG"/>
        </w:rPr>
        <w:t>с предвидения в</w:t>
      </w:r>
      <w:r w:rsidR="005801FE" w:rsidRPr="00A443DF">
        <w:rPr>
          <w:rFonts w:eastAsia="Calibri"/>
          <w:i/>
          <w:lang w:val="bg-BG" w:eastAsia="bg-BG"/>
        </w:rPr>
        <w:t xml:space="preserve">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A443DF" w:rsidRDefault="00A443DF" w:rsidP="00A443DF">
      <w:pPr>
        <w:pStyle w:val="ListParagraph"/>
        <w:spacing w:before="120" w:after="120"/>
        <w:ind w:left="567" w:right="30"/>
        <w:jc w:val="both"/>
        <w:outlineLvl w:val="0"/>
        <w:rPr>
          <w:rFonts w:eastAsia="Calibri"/>
          <w:i/>
          <w:lang w:val="bg-BG" w:eastAsia="bg-BG"/>
        </w:rPr>
      </w:pPr>
    </w:p>
    <w:p w:rsidR="00F219D2" w:rsidRPr="00F219D2" w:rsidRDefault="00F219D2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>
        <w:rPr>
          <w:rFonts w:eastAsia="Calibri"/>
          <w:lang w:val="bg-BG" w:eastAsia="bg-BG"/>
        </w:rPr>
        <w:t>Приемаме да изпълняване стриктно всички конкретн</w:t>
      </w:r>
      <w:r w:rsidR="00D10ED2">
        <w:rPr>
          <w:rFonts w:eastAsia="Calibri"/>
          <w:lang w:val="bg-BG" w:eastAsia="bg-BG"/>
        </w:rPr>
        <w:t xml:space="preserve">о дадени указания от страна на Възложителя – както относно обема на изпълнявани дейности, така и тяхното точно местоположение и </w:t>
      </w:r>
      <w:r w:rsidR="00BF5AF6">
        <w:rPr>
          <w:rFonts w:eastAsia="Calibri"/>
          <w:lang w:val="bg-BG" w:eastAsia="bg-BG"/>
        </w:rPr>
        <w:t>изисквания към изпълнението.</w:t>
      </w:r>
    </w:p>
    <w:p w:rsidR="00F219D2" w:rsidRPr="00F219D2" w:rsidRDefault="00F219D2" w:rsidP="00F219D2">
      <w:pPr>
        <w:pStyle w:val="ListParagraph"/>
        <w:rPr>
          <w:rFonts w:eastAsia="Calibri"/>
        </w:rPr>
      </w:pPr>
    </w:p>
    <w:p w:rsidR="005801FE" w:rsidRPr="00A443DF" w:rsidRDefault="005801FE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A443DF">
        <w:rPr>
          <w:rFonts w:eastAsia="Calibri"/>
          <w:lang w:val="bg-BG" w:eastAsia="bg-BG"/>
        </w:rPr>
        <w:t>Удостоверяваме и потвърждаваме, че:</w:t>
      </w:r>
    </w:p>
    <w:p w:rsidR="005801FE" w:rsidRPr="005801FE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 xml:space="preserve">Ще съставяме и подписваме съответните </w:t>
      </w:r>
      <w:r w:rsidR="00256D3F">
        <w:rPr>
          <w:rFonts w:ascii="Times New Roman" w:eastAsia="Calibri" w:hAnsi="Times New Roman" w:cs="Times New Roman"/>
          <w:sz w:val="24"/>
          <w:lang w:val="bg-BG" w:eastAsia="bg-BG"/>
        </w:rPr>
        <w:t>документи във връзка с изпълнение</w:t>
      </w: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 xml:space="preserve">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5801FE" w:rsidRPr="005801FE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техническите спецификации, проектите (когато има такива),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площадка, както и другото приложимо действащо законодателство в областта на строителството.</w:t>
      </w:r>
    </w:p>
    <w:p w:rsidR="005801FE" w:rsidRPr="005801FE" w:rsidRDefault="005801FE" w:rsidP="005801F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5801FE">
        <w:rPr>
          <w:rFonts w:ascii="Times New Roman" w:eastAsia="Calibri" w:hAnsi="Times New Roman" w:cs="Times New Roman"/>
          <w:sz w:val="24"/>
          <w:lang w:val="bg-BG" w:eastAsia="bg-BG"/>
        </w:rP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5801FE" w:rsidRPr="005801FE" w:rsidRDefault="005801FE" w:rsidP="005801FE">
      <w:pPr>
        <w:spacing w:after="13" w:line="267" w:lineRule="auto"/>
        <w:ind w:right="30"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lang w:val="bg-BG"/>
        </w:rPr>
      </w:pPr>
    </w:p>
    <w:p w:rsidR="005801FE" w:rsidRPr="005801FE" w:rsidRDefault="005801FE" w:rsidP="005801FE">
      <w:pPr>
        <w:spacing w:after="13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  <w:t>Неразделна част от настоящото Техническо предложение са:</w:t>
      </w:r>
    </w:p>
    <w:p w:rsidR="005801FE" w:rsidRPr="00A443DF" w:rsidRDefault="005801FE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A443DF">
        <w:rPr>
          <w:color w:val="000000"/>
          <w:lang w:val="bg-BG"/>
        </w:rPr>
        <w:t>Д</w:t>
      </w:r>
      <w:r w:rsidRPr="00A443DF">
        <w:rPr>
          <w:color w:val="000000"/>
        </w:rP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Pr="00A443DF">
        <w:rPr>
          <w:color w:val="000000"/>
          <w:lang w:val="bg-BG"/>
        </w:rPr>
        <w:t xml:space="preserve"> (ако е приложимо)</w:t>
      </w:r>
      <w:r w:rsidRPr="00A443DF">
        <w:rPr>
          <w:color w:val="000000"/>
        </w:rPr>
        <w:t>;</w:t>
      </w:r>
    </w:p>
    <w:p w:rsidR="00A443DF" w:rsidRPr="00A443DF" w:rsidRDefault="00A443DF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>
        <w:rPr>
          <w:color w:val="000000"/>
          <w:lang w:val="bg-BG"/>
        </w:rPr>
        <w:t>…………………</w:t>
      </w:r>
    </w:p>
    <w:p w:rsidR="00A443DF" w:rsidRPr="00F219D2" w:rsidRDefault="00A443DF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>
        <w:rPr>
          <w:color w:val="000000"/>
          <w:lang w:val="bg-BG"/>
        </w:rPr>
        <w:t>…………………</w:t>
      </w:r>
    </w:p>
    <w:p w:rsidR="00F219D2" w:rsidRPr="00A443DF" w:rsidRDefault="00F219D2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DD1B6E" w:rsidRDefault="00DD1B6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DD1B6E" w:rsidRDefault="00DD1B6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4.1.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съгласие с клаузите на приложения проект на договор, съгласно чл. 39, ал. 3, т. 1, буква „в“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83661D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</w:t>
      </w:r>
      <w:r w:rsidR="00256D3F" w:rsidRPr="00256D3F">
        <w:rPr>
          <w:rFonts w:ascii="Times New Roman" w:eastAsia="Times New Roman" w:hAnsi="Times New Roman" w:cs="Times New Roman"/>
          <w:b/>
          <w:color w:val="000000"/>
          <w:sz w:val="24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сме запознати със съдържанието и клаузите в приложения към документацията проект на договор за възлагане на обществената поръчка, приемаме го без възражения и ако участникът, когото представляваме, бъде определен за изпълнител, ще сключим договора изцяло в съответствие с проекта, приложен към документацията, в законоустановения срок.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256D3F" w:rsidRPr="00256D3F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4.2.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срока на валидност на офертата, съгласно чл. 39, ал. 3, т. 1, буква „г“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</w:t>
      </w: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4.3.</w:t>
      </w:r>
    </w:p>
    <w:p w:rsidR="00256D3F" w:rsidRPr="005801FE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5801FE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5801FE" w:rsidRDefault="00356926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356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чл. 39, ал. 3, т. 1, буква „д“ от ППЗОП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.........................................................................................................................................,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5801FE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</w:t>
      </w: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256D3F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5801FE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изготвяне на офертата и определяне на цената на обществената поръчка, предлагана от представлявания и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256D3F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5801FE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5801FE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256D3F" w:rsidRPr="005801FE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5</w:t>
      </w:r>
    </w:p>
    <w:p w:rsidR="005801FE" w:rsidRPr="005801FE" w:rsidRDefault="005801FE" w:rsidP="005801FE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5801FE" w:rsidRPr="005801FE" w:rsidRDefault="005801FE" w:rsidP="00CC101B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конфиденциалност по чл. 102, ал. 1 от Закона за обществените поръчки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5801FE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..................................................................................................................................,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801FE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5801FE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4F14F0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4F14F0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5801FE" w:rsidRPr="005801FE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5801FE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4F14F0" w:rsidRDefault="005801FE" w:rsidP="004F14F0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256D3F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5801FE" w:rsidRPr="005801FE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Декларацията по чл. </w:t>
      </w:r>
      <w:proofErr w:type="gramStart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102</w:t>
      </w:r>
      <w:proofErr w:type="gramEnd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ал. </w:t>
      </w:r>
      <w:proofErr w:type="gramStart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proofErr w:type="gramEnd"/>
      <w:r w:rsidRPr="005801F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ЗОП не е задължителна част от офертата, като същата се представя по преценка на всеки участник и при наличие на основания за това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, съгласно чл. 102, ал. 2 от ЗОП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3" w:name="_Hlk1596470"/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>Приложение № 6</w:t>
      </w:r>
    </w:p>
    <w:bookmarkEnd w:id="3"/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5801FE" w:rsidTr="003A6B65">
        <w:trPr>
          <w:trHeight w:val="340"/>
        </w:trPr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5801FE" w:rsidTr="003A6B65">
        <w:tc>
          <w:tcPr>
            <w:tcW w:w="4077" w:type="dxa"/>
            <w:vAlign w:val="center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5801FE" w:rsidRPr="005801FE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5801FE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чл.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39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, ал. </w:t>
      </w:r>
      <w:proofErr w:type="gramStart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</w:t>
      </w:r>
      <w:proofErr w:type="gramEnd"/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 т.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bg-BG"/>
        </w:rPr>
        <w:t xml:space="preserve">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 от ППЗОП</w:t>
      </w:r>
    </w:p>
    <w:p w:rsidR="005801FE" w:rsidRPr="005801FE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за участие в открита процедура за възлагане на обществена поръчка 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предмет:</w:t>
      </w:r>
    </w:p>
    <w:p w:rsidR="00256D3F" w:rsidRPr="00256D3F" w:rsidRDefault="00256D3F" w:rsidP="0025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256D3F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256D3F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 връзка с обявената от Вас открита процедура за възлагане на обществена поръчка с предмет:</w:t>
      </w:r>
      <w:r w:rsidR="00256D3F" w:rsidRPr="00256D3F">
        <w:t xml:space="preserve"> </w:t>
      </w:r>
      <w:r w:rsidR="00256D3F">
        <w:rPr>
          <w:lang w:val="bg-BG"/>
        </w:rPr>
        <w:t>„</w:t>
      </w:r>
      <w:r w:rsidR="00256D3F"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5801FE" w:rsidRPr="005801FE" w:rsidRDefault="00256D3F" w:rsidP="0025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56D3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……………………………………………………………………..</w:t>
      </w: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5801FE" w:rsidRPr="005801FE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579F" w:rsidRPr="00DA579F" w:rsidRDefault="005801FE" w:rsidP="007C1753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Предлагаме</w:t>
      </w:r>
      <w:r w:rsidR="004F14F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да изпълним предмета на възлаганата поръчка за обща цена</w:t>
      </w:r>
      <w:r w:rsidR="00CC101B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, както следва</w:t>
      </w:r>
      <w:r w:rsidR="00DA579F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:</w:t>
      </w:r>
    </w:p>
    <w:p w:rsidR="00CC101B" w:rsidRPr="00CC101B" w:rsidRDefault="00256D3F" w:rsidP="00DA579F">
      <w:pPr>
        <w:tabs>
          <w:tab w:val="left" w:pos="851"/>
          <w:tab w:val="left" w:pos="993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</w:p>
    <w:p w:rsidR="00CC101B" w:rsidRPr="00CC101B" w:rsidRDefault="00CC101B" w:rsidP="00256D3F">
      <w:pPr>
        <w:pStyle w:val="ListParagraph"/>
        <w:tabs>
          <w:tab w:val="left" w:pos="851"/>
          <w:tab w:val="left" w:pos="993"/>
        </w:tabs>
        <w:ind w:left="1068" w:right="30"/>
        <w:jc w:val="both"/>
        <w:rPr>
          <w:b/>
          <w:color w:val="000000"/>
        </w:rPr>
      </w:pPr>
      <w:r>
        <w:rPr>
          <w:b/>
          <w:color w:val="000000"/>
          <w:lang w:val="bg-BG"/>
        </w:rPr>
        <w:t xml:space="preserve">За изпълнение на СМР - </w:t>
      </w:r>
      <w:r w:rsidR="004F14F0" w:rsidRPr="00CC101B">
        <w:rPr>
          <w:b/>
          <w:color w:val="000000"/>
          <w:lang w:val="bg-BG"/>
        </w:rPr>
        <w:t>……………………..</w:t>
      </w:r>
      <w:r>
        <w:rPr>
          <w:b/>
          <w:color w:val="000000"/>
          <w:lang w:val="bg-BG"/>
        </w:rPr>
        <w:t xml:space="preserve"> </w:t>
      </w:r>
      <w:r w:rsidR="004F14F0" w:rsidRPr="00CC101B">
        <w:rPr>
          <w:b/>
          <w:color w:val="000000"/>
          <w:lang w:val="bg-BG"/>
        </w:rPr>
        <w:t>(словом: ……………………………….) без ДДС, или ………………..(словом:………………….) със ДДС,</w:t>
      </w:r>
      <w:r w:rsidRPr="00CC101B">
        <w:rPr>
          <w:b/>
          <w:color w:val="000000"/>
          <w:lang w:val="bg-BG"/>
        </w:rPr>
        <w:t xml:space="preserve"> </w:t>
      </w:r>
    </w:p>
    <w:p w:rsidR="00CC101B" w:rsidRDefault="00CC101B" w:rsidP="00CC101B">
      <w:pPr>
        <w:tabs>
          <w:tab w:val="left" w:pos="851"/>
          <w:tab w:val="left" w:pos="993"/>
        </w:tabs>
        <w:ind w:right="30"/>
        <w:jc w:val="both"/>
        <w:rPr>
          <w:b/>
          <w:color w:val="000000"/>
          <w:lang w:val="bg-BG"/>
        </w:rPr>
      </w:pPr>
    </w:p>
    <w:p w:rsidR="005801FE" w:rsidRPr="005801FE" w:rsidRDefault="005801FE" w:rsidP="005801FE">
      <w:pPr>
        <w:spacing w:before="60" w:after="13" w:line="267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lastRenderedPageBreak/>
        <w:t xml:space="preserve">II. 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Предлагаме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 следните стойности на елементи за ценообразуване на единичните цени на видове СМР и дейности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5801FE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>-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  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</w:t>
            </w: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left="142" w:righ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5801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доставно-складови</w:t>
            </w:r>
            <w:proofErr w:type="gramEnd"/>
            <w:r w:rsidRPr="005801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разходи, с вкл. транспорт, върху цени на мате-риалите от производител, вносител или официален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5801FE" w:rsidTr="003A6B65">
        <w:tc>
          <w:tcPr>
            <w:tcW w:w="7432" w:type="dxa"/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5801FE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01FE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01FE" w:rsidRPr="005801FE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III. ДЕКЛАРИРАМЕ, ЧЕ: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Единичните цени на видове СМР и дейности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, оферирани в приложение КСС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са определени на база посочените по-горе елементи на ценообразуване.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>цен</w:t>
      </w: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>и са съобразени с всички необходими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 xml:space="preserve"> </w:t>
      </w:r>
      <w:r w:rsidRPr="00173B18">
        <w:rPr>
          <w:rFonts w:ascii="Times New Roman" w:eastAsia="Times New Roman" w:hAnsi="Times New Roman" w:cs="Times New Roman"/>
          <w:sz w:val="24"/>
          <w:lang w:val="bg-BG" w:bidi="bg-BG"/>
        </w:rPr>
        <w:t xml:space="preserve">преки и косвени </w:t>
      </w:r>
      <w:r w:rsidRPr="00173B18">
        <w:rPr>
          <w:rFonts w:ascii="Times New Roman" w:eastAsia="Times New Roman" w:hAnsi="Times New Roman" w:cs="Times New Roman"/>
          <w:sz w:val="24"/>
          <w:lang w:bidi="bg-BG"/>
        </w:rPr>
        <w:t xml:space="preserve">разходи </w:t>
      </w:r>
      <w:r w:rsidRPr="00173B18">
        <w:rPr>
          <w:rFonts w:ascii="Times New Roman" w:eastAsia="Times New Roman" w:hAnsi="Times New Roman" w:cs="Times New Roman"/>
          <w:b/>
          <w:bCs/>
          <w:sz w:val="24"/>
          <w:lang w:bidi="bg-BG"/>
        </w:rPr>
        <w:t>за извършване на строително-монтажните работи</w:t>
      </w:r>
      <w:r w:rsidRPr="00173B18">
        <w:rPr>
          <w:rFonts w:ascii="Times New Roman" w:eastAsia="Times New Roman" w:hAnsi="Times New Roman" w:cs="Times New Roman"/>
          <w:sz w:val="24"/>
        </w:rPr>
        <w:t xml:space="preserve">, вкл.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професионалната ни отговорност,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>разходите за отстраняване на всякакви дефекти до изтичането на гаранционния срок на изпълнените от нас строително-монтажни работи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и др.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</w:rPr>
        <w:t>присъщи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разходи, неупоменати по-горе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bidi="bg-BG"/>
        </w:rPr>
        <w:t>,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необходими за качественото и точно изпълнение на дейностите от обхвата на обществената поръчка</w:t>
      </w:r>
      <w:r w:rsidRPr="005801FE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В цени</w:t>
      </w:r>
      <w:r w:rsidR="00D247D0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2-рия знак (т.е. закръглени са до 2-рия знак) след десетичната запетая, без начислен данък добавена стойност. 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Отговорни сме за евентуално допуснати грешки или пропуски в изчисленията на предложените цени.</w:t>
      </w:r>
    </w:p>
    <w:p w:rsidR="005801FE" w:rsidRPr="005801FE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801F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5801FE" w:rsidRPr="005801FE" w:rsidRDefault="005801FE" w:rsidP="005801FE">
      <w:pPr>
        <w:tabs>
          <w:tab w:val="left" w:pos="0"/>
          <w:tab w:val="left" w:pos="993"/>
        </w:tabs>
        <w:spacing w:before="120"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IV. ЗАПОЗНАТИ СМЕ, ЧЕ: 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несъответствие между цифровата и изписаната с думи обща цена,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се приема за вярна посочената словом цена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При несъответствие между КСС на хартиен и </w:t>
      </w:r>
      <w:r w:rsidRPr="00256D3F">
        <w:rPr>
          <w:rFonts w:ascii="Times New Roman" w:eastAsia="Times New Roman" w:hAnsi="Times New Roman" w:cs="Times New Roman"/>
          <w:color w:val="FF0000"/>
          <w:sz w:val="24"/>
          <w:lang w:val="bg-BG"/>
        </w:rPr>
        <w:t xml:space="preserve">електронен носител,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за вярно се приема приложеното КСС на хартиен носител.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0"/>
          <w:tab w:val="left" w:pos="851"/>
          <w:tab w:val="left" w:pos="9639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несъответствие между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оферираното от нас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в Ценовото ни предложение, и крайната стойност по КСС, неразделна част от ценовото ни предложение,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Ако п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ри прегледа и оценката на представен</w:t>
      </w:r>
      <w:r w:rsidR="00D247D0">
        <w:rPr>
          <w:rFonts w:ascii="Times New Roman" w:eastAsia="Times New Roman" w:hAnsi="Times New Roman" w:cs="Times New Roman"/>
          <w:color w:val="000000"/>
          <w:sz w:val="24"/>
          <w:lang w:val="bg-BG"/>
        </w:rPr>
        <w:t>ите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>При установяване на аритметичн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о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несъответствие между общата калкулирана цена и цените за отделните изброени дейности, 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При предложена от нас обща цена за изпълнение на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обществената поръчка,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надхвърля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ща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посочената прогнозната стойност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в документацията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както и при предложени цени на дейностите надхвърлящи посочените максимални стойности по пера,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ще бъдем отстранени от участие в процедурата.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</w:t>
      </w:r>
      <w:proofErr w:type="gramStart"/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proofErr w:type="gramEnd"/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ЗОП, с подробна писмена обосновка за начина на нейното образуване. Комисията 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5801FE" w:rsidRPr="005801FE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Ако сме включили някъде в офертата си </w:t>
      </w: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извън плика „Предлагани ценови параметри” елементи, свързани с предлаганата цена (или части от нея), ще бъдем отстранени от участие в процедурата.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</w:p>
    <w:p w:rsidR="005801FE" w:rsidRPr="005801FE" w:rsidRDefault="005801FE" w:rsidP="005801FE">
      <w:pPr>
        <w:tabs>
          <w:tab w:val="left" w:pos="851"/>
        </w:tabs>
        <w:spacing w:after="13" w:line="267" w:lineRule="auto"/>
        <w:ind w:left="567" w:right="123" w:firstLine="556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p w:rsidR="005801FE" w:rsidRPr="005801FE" w:rsidRDefault="005801FE" w:rsidP="005801FE">
      <w:pPr>
        <w:spacing w:after="200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01FE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5801FE" w:rsidRPr="005801FE" w:rsidRDefault="005801FE" w:rsidP="005801FE">
      <w:pPr>
        <w:spacing w:after="0" w:line="240" w:lineRule="auto"/>
        <w:ind w:right="30"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5801FE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01FE">
        <w:rPr>
          <w:rFonts w:ascii="Times New Roman" w:eastAsia="Times New Roman" w:hAnsi="Times New Roman" w:cs="Times New Roman"/>
          <w:b/>
          <w:color w:val="000000"/>
          <w:sz w:val="24"/>
        </w:rPr>
        <w:t>Приложения:</w:t>
      </w:r>
    </w:p>
    <w:p w:rsidR="005801FE" w:rsidRPr="005801FE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04DB8">
        <w:rPr>
          <w:rFonts w:ascii="Times New Roman" w:eastAsia="Times New Roman" w:hAnsi="Times New Roman" w:cs="Times New Roman"/>
          <w:sz w:val="24"/>
        </w:rPr>
        <w:t>Количестве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но–стойностн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сметк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5801FE">
        <w:rPr>
          <w:rFonts w:ascii="Times New Roman" w:eastAsia="Times New Roman" w:hAnsi="Times New Roman" w:cs="Times New Roman"/>
          <w:color w:val="000000"/>
          <w:sz w:val="20"/>
          <w:lang w:val="ru-RU"/>
        </w:rPr>
        <w:t>–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попълнена и 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>подписан</w:t>
      </w:r>
      <w:r w:rsidRPr="005801FE">
        <w:rPr>
          <w:rFonts w:ascii="Times New Roman" w:eastAsia="Times New Roman" w:hAnsi="Times New Roman" w:cs="Times New Roman"/>
          <w:color w:val="000000"/>
          <w:sz w:val="24"/>
          <w:lang w:val="bg-BG"/>
        </w:rPr>
        <w:t>а</w:t>
      </w:r>
      <w:r w:rsidRPr="005801FE">
        <w:rPr>
          <w:rFonts w:ascii="Times New Roman" w:eastAsia="Times New Roman" w:hAnsi="Times New Roman" w:cs="Times New Roman"/>
          <w:color w:val="000000"/>
          <w:sz w:val="24"/>
        </w:rPr>
        <w:t xml:space="preserve"> от участника.</w:t>
      </w:r>
    </w:p>
    <w:p w:rsidR="005801FE" w:rsidRPr="00D04DB8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4"/>
        </w:rPr>
      </w:pPr>
      <w:r w:rsidRPr="00D04DB8">
        <w:rPr>
          <w:rFonts w:ascii="Times New Roman" w:eastAsia="Times New Roman" w:hAnsi="Times New Roman" w:cs="Times New Roman"/>
          <w:sz w:val="24"/>
        </w:rPr>
        <w:lastRenderedPageBreak/>
        <w:t>Електронен носител, съдържащ: КСС</w:t>
      </w:r>
      <w:r w:rsidRPr="00D04DB8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5801FE" w:rsidRDefault="005801FE" w:rsidP="005801FE">
      <w:pPr>
        <w:tabs>
          <w:tab w:val="left" w:pos="540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5801FE">
        <w:rPr>
          <w:rFonts w:ascii="Times New Roman" w:eastAsia="Times New Roman" w:hAnsi="Times New Roman" w:cs="Times New Roman"/>
          <w:b/>
          <w:i/>
          <w:color w:val="000000"/>
          <w:u w:val="single"/>
          <w:lang w:val="bg-BG"/>
        </w:rPr>
        <w:t xml:space="preserve">Забележка: </w:t>
      </w:r>
      <w:r w:rsidRPr="005801FE">
        <w:rPr>
          <w:rFonts w:ascii="Times New Roman" w:eastAsia="Times New Roman" w:hAnsi="Times New Roman" w:cs="Times New Roman"/>
          <w:i/>
          <w:color w:val="000000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5801FE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</w:p>
    <w:p w:rsidR="005801FE" w:rsidRPr="005801FE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801FE">
        <w:rPr>
          <w:rFonts w:ascii="Times New Roman" w:eastAsia="Times New Roman" w:hAnsi="Times New Roman" w:cs="Times New Roman"/>
          <w:i/>
          <w:color w:val="000000"/>
        </w:rPr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5801FE" w:rsidRDefault="005801FE" w:rsidP="005801FE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5801FE" w:rsidRDefault="005801FE" w:rsidP="005801FE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5801FE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736B85" w:rsidRDefault="005801FE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Sect="005C23B5">
          <w:headerReference w:type="default" r:id="rId8"/>
          <w:footerReference w:type="default" r:id="rId9"/>
          <w:pgSz w:w="12240" w:h="15840"/>
          <w:pgMar w:top="1985" w:right="1417" w:bottom="2835" w:left="1417" w:header="708" w:footer="708" w:gutter="0"/>
          <w:cols w:space="708"/>
          <w:docGrid w:linePitch="360"/>
        </w:sect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.1 към Ценово предложение</w:t>
      </w:r>
    </w:p>
    <w:p w:rsidR="00836881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836881" w:rsidRDefault="00836881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836881" w:rsidRPr="00836881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Обособена позиция 1:„СМР по Модернизиране на лаборатории, част от интегриран симулационен център към ЦК QUASAR, на теритотията на ВВМУ-гр. Варна“</w:t>
      </w: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7161"/>
        <w:gridCol w:w="850"/>
        <w:gridCol w:w="932"/>
        <w:gridCol w:w="1472"/>
        <w:gridCol w:w="1565"/>
      </w:tblGrid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вида 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м-ка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количе-ство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Ед.цена (в лева без ДДС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Обща цена</w:t>
            </w:r>
          </w:p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(в лева без ДДС) </w:t>
            </w:r>
          </w:p>
        </w:tc>
      </w:tr>
      <w:tr w:rsidR="00836881" w:rsidRPr="009A7840" w:rsidTr="00051A93">
        <w:trPr>
          <w:trHeight w:val="255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АРХИТЕКТУРА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1. ДЕМОНТАЖНИ РАБОТИ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Разрушаване на съществуващи тухлени стени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20,60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 съществуващи врати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Почистване на съществуващи стени от повредене мазилка и боя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Почистване на тавани от повредене мазилка и боя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съществуваща облицовка от фаянсови плочи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9,50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съществуващи настилки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мивки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Събиране и пренасяне на строителни отпадъци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Извозване и депонирена на строителни отпадъци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ИЗПЪЛНЕНИЕ НА НОВИ ПОДОВИ НАСТИЛКИ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топлоизолация XPS 3см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полиетиленово фолио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нова циментова замазка в/у изолация от XPS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саморазливна замазка до 0,5см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заоблен хигиеничен ъгъл (холкер)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108,00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винилова настилка с включено лепило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гранитогрес с включено лепило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повдигнат под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первази от гранитогрес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3. ИЗПЪЛНЕНИЕ НА ДОВЪРШИТЕЛНИ РАБОТИ ПО СТЕНИ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нови тухлени стени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6,20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 на гипсокартон на конструкция по стени, вкл. фугиране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фина шпакловане на стени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Нанасяне на контактен грунд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дишащ латекс по стени след предварително нанасяне на контактен грунд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ТАВАНИ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6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растерен окачен таван от минералфазерни плочи 60/60см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186,00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6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гладък растерен окачен таван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минерална вата 5 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5. ДОГРАМА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еднокрила MDF врата със секретно заключване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двукрила MDF врата със секретно заключване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алуминиева стъклена витрина с врата 80/200 см и плътна част над 200 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90,00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алуминиеви хоризонтални щори за прозорци 120/150 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ЕЛЕКТРО ИНСТАЛАЦИИ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осветителни тела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ключове и контакти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табла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кабели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РТ по схема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UPS 40 KVA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5х50 мм2 , (да се премери на място)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на трудногорима РVС тр Ф 50 мм , (да се премери на място)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 5х10  мм2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поцинкована перфорирана кабелна скара, комплект с крепежни елементи и капаци 300/50мм с разделител за резервираните консуматори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поцинкована перфорирана кабелна скара, комплект с крепежни елементи и капаци 100/50мм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Осветителна инсталация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(60/60)- 39 W, 3980 Lm, ІР 21, 4000К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луна с възможност за димиране- 12 W, ІР21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 с вградена акумулаторна батерия, 6 W, 105 Lm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обикновен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сериен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лихт бутон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девиаторен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за димиране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Силова инсталация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 двоен,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в трудногорима РVС тръба Ф 25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 двоен, монтаж в окачен таван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в една рамка на контакт тип “Шуко”  двоен + RJ 45, монтаж в окачен таван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 3х4 мм2 до 20м  в трудногорима РVС тръба Ф 25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5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бюро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-2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, монтаж на бюро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обща рамка 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 в една рамка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5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рамка 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подова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5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рамка 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обща рамка 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-10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Направа на контактен излаз (КИ) NYY 3х2,5 мм2 до 15 м  в окачен таван по скара и в трудногорима РVС тръба Ф 25 мм под гипсокартон (в цим.замазка на пода)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подова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- 6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подова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подова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рамка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рамка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7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 една рамка /модулна инсталационна кутия/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- 1 бр.- RJ45 + рез.място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- 2 бр. контакт "Шуко" - към UPS шина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- 6 бр. контакт "Шуко" - към НШ /нормална шина/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оцветени), монтаж на стена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Направа на контактен излаз (КИ) NYY 3х2,5 мм2 до 15 м  в окачен таван по скара и в трудногорима РVС тръба Ф 25 мм под гипсокартон (в цим.замазка на пода)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NYY 3х2,5 мм2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на  РVС тр Ф 25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единична розетка RJ 45 -компл.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UTP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Комуникационен шкаф не е предмет на наст. проект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на трудногорима РVС тр Ф  16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на многожичен кабел 1х16мм2 (жълто-зелен)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Пусково наладъчни работи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пълното съпротивление на контура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"фаза-нула"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Изпитване изолацията на проводници за едно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присъединяване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съпротивлението на точка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от защитното  заземление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Проверка за наличие на верига между заземители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и заземяеми елементи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Пробег на лаборатория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9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ОВК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вида 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м-ка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количе-ство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КЛИМАТИЗАЦИЯ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5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Моно сплит климатик  инверторен с капацитет  номинален 6.6/  7.5kW -oхлаждане/отопление; 24000Btu; ЕЕR = 3;  Енергиен клас А+; диапазон на охлаждане  от -15оС до +48оС- професионален за Сървър;   високостенно вътрешно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Външно тяло Nelmax= 2,3kW;220V;25A ; кабел 3х2,5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5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 Моно сплит климатик  инверторен с капацитет  номинален 3,5/  4kW- oхлаждане/отопление; 12000Btu; ЕЕR = 3.9; SЕЕR = 7.6; SCOP=4.6; Енергиен клас А++; диапазон на охлаждане  от -15оС до +48оС-   високостенно вътрешно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Външно тяло Nelmax= 1kW;220V;15A ; кабел 3х1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 Моно сплит климатик  инверторен с капацитет  номинален 6.6/  7.5kW oхлаждане/отопление; 24000Btu; ЕЕR = 4; SCOP=4 Енергиен клас А+; диапазон на охлаждане  от -15оС до +48оС-   високостенно вътрешно тяло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Външно тяло Nelmax= 2,3kW;220V;25A ; кабел 3х2,5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Моно сплит климатик  инверторен с капацитет  номинален 2,5/  3.2kW-  oхлаждане/отопление; 9000Btu; ЕЕR = 4; SЕЕR = 7.6; SCOP=4.6; Енергиен клас А++; диапазон на охлаждане  от -15оС до +48оС-   високостенно вътрешно тяло, Външно тяло Nelmax= 0.8kW;220V;15A ; кабел 3х1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Tръбен път 15,88/ 6,35 + кабел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Tръбен път 9,52/ 6,35 + кабел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Пуск и ефективна проба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компл.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  <w:t xml:space="preserve">Oбщообменна вентилационна  система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10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Вентилационен рекуперативен блок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1000m³/h, 160Ра, КПД&gt;75%, 463W; 230V, 41dB/ max speed/, 1101х 405х 1230mm; </w:t>
            </w:r>
            <w:r w:rsidRPr="009A7840">
              <w:rPr>
                <w:rFonts w:ascii="Cambria Math" w:eastAsia="Times New Roman" w:hAnsi="Cambria Math" w:cs="Cambria Math"/>
                <w:sz w:val="24"/>
                <w:szCs w:val="24"/>
                <w:lang w:val="bg-BG" w:eastAsia="bg-BG"/>
              </w:rPr>
              <w:t>∅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250; 70kg, комплект с  управление, 3 скорости, седмичен програматор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Фасадна решетка 600х200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Правоъгълна решетка 1200х100, комплект с присъединителна кутия с 3 броя щуц Ф125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Правоъгълна решетка 1200х100, комплект с присъединителна кутия / телескопичен щуц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Таванен дифузор PRN 160   комплект с присъединителна кутия, с 1 броя щуц </w:t>
            </w:r>
            <w:r w:rsidRPr="009A7840">
              <w:rPr>
                <w:rFonts w:ascii="Cambria Math" w:eastAsia="Times New Roman" w:hAnsi="Cambria Math" w:cs="Cambria Math"/>
                <w:sz w:val="24"/>
                <w:szCs w:val="24"/>
                <w:lang w:val="bg-BG" w:eastAsia="bg-BG"/>
              </w:rPr>
              <w:t>∅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Конусен нагнетателен вентил регулируем </w:t>
            </w:r>
            <w:r w:rsidRPr="009A7840">
              <w:rPr>
                <w:rFonts w:ascii="Cambria Math" w:eastAsia="Times New Roman" w:hAnsi="Cambria Math" w:cs="Cambria Math"/>
                <w:sz w:val="24"/>
                <w:szCs w:val="24"/>
                <w:lang w:val="bg-BG" w:eastAsia="bg-BG"/>
              </w:rPr>
              <w:t>∅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100 - 60m³/h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Ø100, включително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Ø125, включително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Ø200, включително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Ø250, включително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18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Гъвкав шумопоглъщащ въздуховод Ø254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Гъвкав шумопоглъщащ въздуховод Ø127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6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правоъгълен въздуховод от поцинкована ламарина , прави и фасонни части, Р&lt; 1,5m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м²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Топлоизолация листова самозалепваща изолация от от синтетичен каучук със затворена клетъчна структура дебелина 13mm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м²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Настройка на вентилационна инсталация на брой точки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36881" w:rsidRPr="009A7840" w:rsidTr="00051A9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Метална конструкция за укрепване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кг.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881" w:rsidRPr="009A7840" w:rsidRDefault="00836881" w:rsidP="008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9A7840" w:rsidRDefault="009A7840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5801FE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Приложение № 6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.2. към Ценово предложение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836881" w:rsidRDefault="00836881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36881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„ИЗВЪРШВАНЕ НА СТРОИТЕЛНО-МОНТАЖНИ РАБОТИ В ЛАБОРАТОРИИ, ЧАСТ ОТ ДВА ИНТЕГРИРАНИ СИМУЛАЦИОННИ ЦЕНТЪРА НА ЦК QUASAR, ПО ДВЕ ОБОСОБЕНИ ПОЗИЦИИ“</w:t>
      </w:r>
    </w:p>
    <w:p w:rsidR="00836881" w:rsidRPr="00836881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Обособена позиция 2: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836881">
        <w:rPr>
          <w:rFonts w:ascii="Times New Roman" w:eastAsia="Times New Roman" w:hAnsi="Times New Roman" w:cs="Times New Roman"/>
          <w:b/>
          <w:color w:val="000000"/>
          <w:sz w:val="24"/>
        </w:rPr>
        <w:t>„СМР по Модернизиране на лаборатории, част от интегриран симулационен център към ЦК QUASAR, на теритотията на НВУ-гр. В. Търново“</w:t>
      </w: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7155"/>
        <w:gridCol w:w="892"/>
        <w:gridCol w:w="1134"/>
        <w:gridCol w:w="1403"/>
        <w:gridCol w:w="1532"/>
      </w:tblGrid>
      <w:tr w:rsidR="009A7840" w:rsidRPr="009A7840" w:rsidTr="006428D3">
        <w:trPr>
          <w:trHeight w:val="5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вида СМР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м-ка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количе-ство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40">
              <w:rPr>
                <w:rFonts w:ascii="Times New Roman" w:hAnsi="Times New Roman" w:cs="Times New Roman"/>
                <w:sz w:val="24"/>
                <w:szCs w:val="24"/>
              </w:rPr>
              <w:t xml:space="preserve">Ед.цена </w:t>
            </w:r>
          </w:p>
          <w:p w:rsidR="009A7840" w:rsidRPr="009A7840" w:rsidRDefault="009A7840" w:rsidP="009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40">
              <w:rPr>
                <w:rFonts w:ascii="Times New Roman" w:hAnsi="Times New Roman" w:cs="Times New Roman"/>
                <w:sz w:val="24"/>
                <w:szCs w:val="24"/>
              </w:rPr>
              <w:t>(в лева без ДДС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A7840">
              <w:rPr>
                <w:rFonts w:ascii="Times New Roman" w:hAnsi="Times New Roman" w:cs="Times New Roman"/>
                <w:sz w:val="24"/>
                <w:szCs w:val="24"/>
              </w:rPr>
              <w:t>Обща ц</w:t>
            </w:r>
            <w:r w:rsidRPr="009A78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ена</w:t>
            </w:r>
          </w:p>
          <w:p w:rsidR="009A7840" w:rsidRPr="009A7840" w:rsidRDefault="009A7840" w:rsidP="009A784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A784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(в лева без ДДС) </w:t>
            </w:r>
          </w:p>
        </w:tc>
      </w:tr>
      <w:tr w:rsidR="009A7840" w:rsidRPr="009A7840" w:rsidTr="006428D3">
        <w:trPr>
          <w:trHeight w:val="315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АРХИТЕКТУРА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1. ДЕМОНТАЖНИ РАБОТИ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топлоизолация XPS 3см по пода на всички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полиетиленово фолио над XPS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нациментова замазка в/у изолация от XPS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</w:t>
            </w:r>
            <w:bookmarkStart w:id="4" w:name="_GoBack"/>
            <w:bookmarkEnd w:id="4"/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саморазливна замазка до 0,5см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заоблен хигиеничен ъгъл (холкер)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винилова настилка с включено лепило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6428D3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8D3" w:rsidRPr="009A7840" w:rsidRDefault="006428D3" w:rsidP="0064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гранитогрес по пода в санитарните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D3" w:rsidRPr="006428D3" w:rsidRDefault="006428D3" w:rsidP="0064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428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8D3" w:rsidRPr="009A7840" w:rsidRDefault="006428D3" w:rsidP="00642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 съществуваща фасадна дограма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Събиране и пренасяне на строителни отпадъци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Извозване и депонирена на строителни отпадъци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куб.м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ИЗПЪЛНЕНИЕ НА НОВИ ПОДОВИ НАСТИЛКИ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топлоизолация XPS 3см по пода на всички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полиетиленово фолио над XPS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нациментова замазка в/у изолация от XPS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саморазливна замазка до 0,5см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заоблен хигиеничен ъгъл (холкер)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191,00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винилова настилка с включено лепило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гранитогрес по пода в санитарните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3. ИЗПЪЛНЕНИЕ НА СТЕНИ И ДОВЪРШИТЕЛНИ РАБОТИ ПО СТЕНИ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Изпълнение на щендерна стена от гипсокартон с дебелина 15 см и пълнеж от минер. вата 10 см (в коридора)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Предстенна обшивка от гипсокартон на конструкция в коридора и останалите помещения (без WC), вкл. Фугиране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топлоизолация от минетална вата 10 см от вътрешната страна на външните стени и затваряне с гипсокартон на конструкция 10 см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Монтаж на куфар от гипсокартон на конструкция с ревизионни отвори за обличане на съществуващи инсталационни тръби по пода под прозорците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Полагане на фина шпакловка на стени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Нанасяне на контактен грунд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дишащ латекс по стени след предварително нанесен контактен грунд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фаянс по стените на санитарните помещения до височина 2м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95,00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Грундиране и шпакловане на стени в санитарните помещения (над 2м)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Полагане на влагоустойчив дишащ латекс по стени след предварително нанесен контактен грунд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ТАВАНИ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растерен окачен таван от минералфазерни плочи 60/60см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минерална вата 5 см над окачен таван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растерен окачен таван 60/60см за мокри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5. ДОГРАМА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алуминиева врата с каса в санитарните помещения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алуминиева врата със секретно заключване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двукрила метална врата със стъклопакет, темоизолирана, със специално заключване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фасадна PVC дограма със стъкопакет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Вътрешно и външно измазване/обръщане околко новата дограма - прозорци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лин.м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алуминиеви хоризонтални щори за прозорци с размер 270/210 см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68,00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15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ВИК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1. ВОДОПРОВОД - ДЕМОНТАЖНИ РАБОТИ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същ. поцинковани тръби ф1"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Демонтаж същ. поцинковани тръби ф1/2"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Демонтиране на всички видове канелки месингови и PVC - 1/2", 3/4" и 1"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2. ВОДОПРОВОД - ДОСТАВКА И МОНТАЖ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полиетиленова тръба PE-PN-10 Ø 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полиетиленова тръба PE-PN-10 Ø 25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полиетиленова тръба PE-PN-10 Ø 32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полагане тръбна изолация за PPR тръби Ø 20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полагане  тръбна изолация за PPR тръби Ø 25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полагане тръбна изолация за PPR тръби Ø 32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 СК  Ø 20 без изпразнител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Доставка и монтаж  СК  Ø 25 без изпразнител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чешмена канелка за тоалетна мивка никелирана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Улей от 10/10 до 15/15 ръчно в тухлена зидария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4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Пробиване отвори до 40/40 в зид 1/2 тухла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Укрепители за водопроводни инсталации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Пробиване отвори от 10/10 до 15/15 в бетонни плочи  до  20см ръчно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Изпитване и дезинфекция на водопроводи до Ф100 мм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100м.л.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34,50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3. КАНАЛИЗАЦИЯ - ДЕМОНТАЖНИ РАБОТИ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Демонтиране на PVC тръби до  Ф100мм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м.л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същ.тоалетни мивки и тръби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същ.тоалетни   седалки  и тръби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4. КАНАЛИЗАЦИЯ - ДОСТАВКА И МОНТАЖ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PVC тръби муфени с фасонни части Ф110/2.2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PVC тръби муфени с фасонни части Ф50/1.8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 и монтаж тоалетна мивка среден формат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 и монтаж Тоалетна седалка полупорцеланова бяла с PVC казанче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 и монтаж сифони подови чугунени с месингови детайли Ф50мм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0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ОВК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Източване отоплителна система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чугунен радиатор до 24глидера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Демонтаж  аншлуси 1/2"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Извозване чугунени радиатори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ОТОПЛИТИТЕЛНА СИСТЕМА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 радиатор с 10 броя глидери H 500, каталожна мощност при ΔТ=50К = 1300W/гл., комплект с тапи, редукции, автоматичен обезвъздушител 1", конзоли за монтаж, аксиален термостатен вентил на входа1/2" и  ъглов секретен вентил на изхода  1/2"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алуминиев радиатор с 17 броя глидери H 500, каталожна мощност при ΔТ=50К = 1300W/гл., комплект с тапи, редукции, автоматичен обезвъздушител 1", конзоли за монтаж, аксиален термостатен вентил на входа1/2" и  ъглов секретен вентил на изхода  1/2"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Кран и тапа 1/2" за сървърно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Адаптор 16х1/2"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Накрайник с резба 1/2"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Доставка и монтаж на полиетиленова тръба с алуминиева вложка Pex-Al-Pe ф16х2, включително тръбна топлоизолоация от микропорестa гума 6мм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Пълнене и хидравлична проба на отоплителна инсталация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Топла проба на отоплителна инсталация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72-часова ефективна проба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КЛИМАТИЗАЦИЯ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Моно сплит климатик  инверторен с капацитет  номинален 6.6/  7.5kW -oхлаждане/отопление; 24000Btu; ЕЕR = 3;  Енергиен клас А+; диапазон на охлаждане  от -15оС до +48оС- професионален за Сървър;   високостенно вътрешно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Външно тяло Nelmax= 2,3kW;220V;25A ; кабел 3х2,5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5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 Моно сплит климатик  инверторен с капацитет  номинален 3,5/  4kW- oхлаждане/отопление; 12000Btu; ЕЕR = 3.9; SЕЕR = 7.6; SCOP=4.6; Енергиен клас А++; диапазон на охлаждане  от -15оС до +48оС-   високостенно вътрешно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Външно тяло Nelmax= 1kW;220V;15A ; кабел 3х1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2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 Моно сплит климатик  инверторен с капацитет  номинален 6.6/  7.5kW oхлаждане/отопление; 24000Btu; ЕЕR = 4; SCOP=4 Енергиен клас А+; диапазон на охлаждане  от -15оС до +48оС-   високостенно вътрешно тяло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Външно тяло Nelmax= 2,3kW;220V;25A ; кабел 3х2,5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Tръбен път 15,88/ 6,35 + кабел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Tръбен път 9,52/ 6,35 + кабел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Пуск и ефективна проба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компл.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ВЕНТИЛАЦИЯ WC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Конусен смукателен вентил регулируем </w:t>
            </w:r>
            <w:r w:rsidRPr="009A7840">
              <w:rPr>
                <w:rFonts w:ascii="Cambria Math" w:eastAsia="Times New Roman" w:hAnsi="Cambria Math" w:cs="Cambria Math"/>
                <w:sz w:val="24"/>
                <w:szCs w:val="24"/>
                <w:lang w:val="bg-BG" w:eastAsia="bg-BG"/>
              </w:rPr>
              <w:t>∅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100 - 30-80m³/h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Ø100, включително части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Спировъздуховод Ø125, включително части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Канален вентилатор за баня 160m3/h; 80Pa; 28W; 220V, </w:t>
            </w:r>
            <w:r w:rsidRPr="009A7840">
              <w:rPr>
                <w:rFonts w:ascii="Cambria Math" w:eastAsia="Times New Roman" w:hAnsi="Cambria Math" w:cs="Cambria Math"/>
                <w:sz w:val="24"/>
                <w:szCs w:val="24"/>
                <w:lang w:val="bg-BG" w:eastAsia="bg-BG"/>
              </w:rPr>
              <w:t>∅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125, 23dB, 2.05kg, комплект с обратна клапа , управлява се с часовник в табло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Вентилатор за баня 90m³/h, 8W; 230V, 28dB, комплект с  oбратна клапа и таймер, управление с ключ осветление- тоалетна жени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Пуск  и настройка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30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ЧАСТ :   ЕЛЕКТРО ИНСТАЛАЦИИ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Ел. табла и захранващи линии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РТ по схема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UPS 40 KVA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(изтегляне) на NYY 5х50 мм2 , (да се премери на място)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на трудногорима РVС тр Ф  50 мм , (да се премери на място)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поцинкована перфорирана кабелна скара, комплект с крепежни елементи и капаци 300/50мм с разделител за резервираните консуматори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Осветителна и силова инсталация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(60/60)- 39 W, 3980 Lm, ІР 21, 4000К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открит монтаж-16 W,  ІР 44,  аплик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за вграждане  12 W,    ІР 44,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вграждане  12 W,    ІР 44, с вграден ПИР елемент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LED осветително тяло с вградена акумулаторна батерия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Извод за вентилатор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лампен излаз(ЛИ) с NYY  3х1,5 мм2  до 10 м  в трудногорима РVС тръба Ф16мм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обикновен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ключ сериен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лихт бутон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датчик за движение, монтаж на тавана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монтаж на контакт тип “Шуко”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, ІР 44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 В РVС тръба Ф 23 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трифазен контакт 16 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NУУ 5х2,5 мм2 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полаганене на трудногорима РVС тр.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Ф  32 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10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Модулна инсталационна кутия с: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два броя розетки- RJ45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- 4 бр. контакт "Шуко"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за включване на компютърна техника ( различно оцветени)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7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Направа на контактен излаз (КИ) NYY 3х2,5 мм2    до 15 м  в окачен таван по скара и в трудногорима РVС тръба Ф 23 мм под гипсокартон (в цим.замазка на пода)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NYY 3х2,5 мм2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на  РVС тр Ф  23 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NУУ 3х1,5 мм2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имонтаж на двойна розетка RJ 45 -компл.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полагане на FTP cat 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Комуникационен шкаф не е предмет на наст. проект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на  РVС тр Ф  16 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на многожичен кабел 1х16мм2 (жълто-зелен)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 монтаж на контакт тип “Шуко” за открит монтаж двоен, монтаж на тавана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29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Направа на контактен излаз (КИ) със NYY(3х4) 3х2,5 мм2    до 15м  В РVС тръба Ф 23 мм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Доставка и полаганене (изтегляне) на NYY 3х4 мм2 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Доставка имонтаж на единична розетка RJ 45 -компл.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Пусково наладъчни работи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пълното съпротивление на контура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"фаза-нула"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Изпитване изолацията на проводници за едно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присъединяване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Измерване съпротивлението на точка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 от защитното  заземление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5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Проверка за наличие на верига между заземители </w:t>
            </w: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и заземяеми елементи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Пробег на лаборатория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Демонтажни работи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осветителни тела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ключове и контакти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табла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Демонтаж на кабели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A784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A7840" w:rsidRPr="009A7840" w:rsidTr="006428D3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9A7840" w:rsidRPr="009A7840" w:rsidRDefault="009A7840" w:rsidP="009A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Default="00836881" w:rsidP="00D247D0">
      <w:pPr>
        <w:spacing w:after="13" w:line="267" w:lineRule="auto"/>
        <w:ind w:right="117"/>
        <w:jc w:val="both"/>
      </w:pP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5801F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5801FE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5801FE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5801F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5801FE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Default="00836881" w:rsidP="00D247D0">
      <w:pPr>
        <w:spacing w:after="13" w:line="267" w:lineRule="auto"/>
        <w:ind w:right="117"/>
        <w:jc w:val="both"/>
      </w:pPr>
    </w:p>
    <w:sectPr w:rsidR="00836881" w:rsidSect="00836881">
      <w:pgSz w:w="15840" w:h="12240" w:orient="landscape"/>
      <w:pgMar w:top="1418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98" w:rsidRDefault="00BB6398" w:rsidP="005801FE">
      <w:pPr>
        <w:spacing w:after="0" w:line="240" w:lineRule="auto"/>
      </w:pPr>
      <w:r>
        <w:separator/>
      </w:r>
    </w:p>
  </w:endnote>
  <w:endnote w:type="continuationSeparator" w:id="0">
    <w:p w:rsidR="00BB6398" w:rsidRDefault="00BB6398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76" w:rsidRPr="005C23B5" w:rsidRDefault="00AB6376" w:rsidP="005C23B5">
    <w:pPr>
      <w:pBdr>
        <w:top w:val="single" w:sz="4" w:space="1" w:color="auto"/>
        <w:bottom w:val="single" w:sz="4" w:space="1" w:color="auto"/>
      </w:pBdr>
      <w:tabs>
        <w:tab w:val="center" w:pos="4971"/>
        <w:tab w:val="center" w:pos="5317"/>
        <w:tab w:val="right" w:pos="9903"/>
      </w:tabs>
      <w:spacing w:after="0"/>
      <w:jc w:val="both"/>
      <w:rPr>
        <w:rFonts w:ascii="Times New Roman" w:eastAsia="Times New Roman" w:hAnsi="Times New Roman" w:cs="Times New Roman"/>
        <w:color w:val="000000"/>
        <w:sz w:val="24"/>
      </w:rPr>
    </w:pPr>
    <w:r w:rsidRPr="005C23B5">
      <w:rPr>
        <w:rFonts w:ascii="Times New Roman" w:eastAsia="Times New Roman" w:hAnsi="Times New Roman" w:cs="Times New Roman"/>
        <w:color w:val="000000"/>
        <w:sz w:val="24"/>
      </w:rPr>
      <w:t>Проект № BG05M2OP001-1.00</w:t>
    </w:r>
    <w:r>
      <w:rPr>
        <w:rFonts w:ascii="Times New Roman" w:eastAsia="Times New Roman" w:hAnsi="Times New Roman" w:cs="Times New Roman"/>
        <w:color w:val="000000"/>
        <w:sz w:val="24"/>
        <w:lang w:val="bg-BG"/>
      </w:rPr>
      <w:t>2</w:t>
    </w:r>
    <w:r w:rsidRPr="005C23B5">
      <w:rPr>
        <w:rFonts w:ascii="Times New Roman" w:eastAsia="Times New Roman" w:hAnsi="Times New Roman" w:cs="Times New Roman"/>
        <w:color w:val="000000"/>
        <w:sz w:val="24"/>
      </w:rPr>
      <w:t>-0006 „Изграждане и развитие на Център за компетентност „Квантова комуникация, интелигентни системи за сигурност и управление на риска</w:t>
    </w:r>
    <w:proofErr w:type="gramStart"/>
    <w:r w:rsidRPr="005C23B5">
      <w:rPr>
        <w:rFonts w:ascii="Times New Roman" w:eastAsia="Times New Roman" w:hAnsi="Times New Roman" w:cs="Times New Roman"/>
        <w:color w:val="000000"/>
        <w:sz w:val="24"/>
      </w:rPr>
      <w:t>“ (</w:t>
    </w:r>
    <w:proofErr w:type="gramEnd"/>
    <w:r w:rsidRPr="005C23B5">
      <w:rPr>
        <w:rFonts w:ascii="Times New Roman" w:eastAsia="Times New Roman" w:hAnsi="Times New Roman" w:cs="Times New Roman"/>
        <w:color w:val="000000"/>
        <w:sz w:val="24"/>
      </w:rPr>
      <w:t>Quasar”), финансиран от Европейския съюз чрез ОП НОИР 2014-2020 г. Управляващ орган- Изпълнителна агенция „Оперативна програма "Наука и образование за интелигентен растеж“</w:t>
    </w:r>
  </w:p>
  <w:p w:rsidR="00AB6376" w:rsidRPr="005C23B5" w:rsidRDefault="00BB6398" w:rsidP="005C23B5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  <w:hyperlink r:id="rId1" w:history="1">
      <w:r w:rsidR="00AB6376" w:rsidRPr="005C23B5">
        <w:rPr>
          <w:rFonts w:ascii="Times New Roman" w:eastAsia="Times New Roman" w:hAnsi="Times New Roman" w:cs="Times New Roman"/>
          <w:b/>
          <w:color w:val="0563C1" w:themeColor="hyperlink"/>
          <w:sz w:val="24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98" w:rsidRDefault="00BB6398" w:rsidP="005801FE">
      <w:pPr>
        <w:spacing w:after="0" w:line="240" w:lineRule="auto"/>
      </w:pPr>
      <w:r>
        <w:separator/>
      </w:r>
    </w:p>
  </w:footnote>
  <w:footnote w:type="continuationSeparator" w:id="0">
    <w:p w:rsidR="00BB6398" w:rsidRDefault="00BB6398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76" w:rsidRPr="005C23B5" w:rsidRDefault="00AB6376" w:rsidP="009A78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B0F45" wp14:editId="7DE5A94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76" w:rsidRDefault="00AB6376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4AF25DF5" wp14:editId="4F0B55CC">
                                <wp:extent cx="2011680" cy="703580"/>
                                <wp:effectExtent l="0" t="0" r="7620" b="1270"/>
                                <wp:docPr id="5920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B0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WbgwIAAA8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hhGWb&#10;gwIAAA8FAAAOAAAAAAAAAAAAAAAAAC4CAABkcnMvZTJvRG9jLnhtbFBLAQItABQABgAIAAAAIQAG&#10;6x8s3QAAAAoBAAAPAAAAAAAAAAAAAAAAAN0EAABkcnMvZG93bnJldi54bWxQSwUGAAAAAAQABADz&#10;AAAA5wUAAAAA&#10;" stroked="f">
              <v:textbox>
                <w:txbxContent>
                  <w:p w:rsidR="00AB6376" w:rsidRDefault="00AB6376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4AF25DF5" wp14:editId="4F0B55CC">
                          <wp:extent cx="2011680" cy="703580"/>
                          <wp:effectExtent l="0" t="0" r="7620" b="1270"/>
                          <wp:docPr id="5920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680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9CC3A4" wp14:editId="0F0A4E50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926080" cy="784860"/>
              <wp:effectExtent l="0" t="0" r="254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76" w:rsidRDefault="00AB6376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A85D1DF" wp14:editId="3AD12D95">
                                <wp:extent cx="2096135" cy="703580"/>
                                <wp:effectExtent l="0" t="0" r="0" b="1270"/>
                                <wp:docPr id="5920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1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CC3A4" id="Text Box 2" o:spid="_x0000_s1027" type="#_x0000_t202" style="position:absolute;left:0;text-align:left;margin-left:-12.35pt;margin-top:-12.15pt;width:230.4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PnhQ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" stroked="f">
              <v:textbox>
                <w:txbxContent>
                  <w:p w:rsidR="00AB6376" w:rsidRDefault="00AB6376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3A85D1DF" wp14:editId="3AD12D95">
                          <wp:extent cx="2096135" cy="703580"/>
                          <wp:effectExtent l="0" t="0" r="0" b="1270"/>
                          <wp:docPr id="5920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1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B6376" w:rsidRDefault="00AB6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206394F"/>
    <w:multiLevelType w:val="hybridMultilevel"/>
    <w:tmpl w:val="0A526886"/>
    <w:lvl w:ilvl="0" w:tplc="60527E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10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0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6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51A93"/>
    <w:rsid w:val="000B69C4"/>
    <w:rsid w:val="000E437C"/>
    <w:rsid w:val="00173B18"/>
    <w:rsid w:val="00256D3F"/>
    <w:rsid w:val="00356926"/>
    <w:rsid w:val="003A6B65"/>
    <w:rsid w:val="004F14F0"/>
    <w:rsid w:val="00517DA4"/>
    <w:rsid w:val="005801FE"/>
    <w:rsid w:val="005C23B5"/>
    <w:rsid w:val="00623EC1"/>
    <w:rsid w:val="00637A6C"/>
    <w:rsid w:val="006428D3"/>
    <w:rsid w:val="00736B85"/>
    <w:rsid w:val="007C1753"/>
    <w:rsid w:val="0083661D"/>
    <w:rsid w:val="00836881"/>
    <w:rsid w:val="009A7840"/>
    <w:rsid w:val="00A134C8"/>
    <w:rsid w:val="00A443DF"/>
    <w:rsid w:val="00A502DE"/>
    <w:rsid w:val="00AB6376"/>
    <w:rsid w:val="00BB6398"/>
    <w:rsid w:val="00BF02CE"/>
    <w:rsid w:val="00BF5AF6"/>
    <w:rsid w:val="00BF7F3B"/>
    <w:rsid w:val="00C42BF9"/>
    <w:rsid w:val="00C913FE"/>
    <w:rsid w:val="00CC101B"/>
    <w:rsid w:val="00D04DB8"/>
    <w:rsid w:val="00D10ED2"/>
    <w:rsid w:val="00D247D0"/>
    <w:rsid w:val="00D80967"/>
    <w:rsid w:val="00DA0D08"/>
    <w:rsid w:val="00DA579F"/>
    <w:rsid w:val="00DB2AD9"/>
    <w:rsid w:val="00DC2E8C"/>
    <w:rsid w:val="00DD1B6E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B9ECA2-3F8A-4F60-BA3B-C33AACE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5F43-3CDA-4ADC-9201-1CDB4E13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34</Pages>
  <Words>6582</Words>
  <Characters>37522</Characters>
  <Application>Microsoft Office Word</Application>
  <DocSecurity>0</DocSecurity>
  <Lines>312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Ognyan Nenchev</cp:lastModifiedBy>
  <cp:revision>13</cp:revision>
  <dcterms:created xsi:type="dcterms:W3CDTF">2018-04-28T15:12:00Z</dcterms:created>
  <dcterms:modified xsi:type="dcterms:W3CDTF">2019-02-27T03:34:00Z</dcterms:modified>
</cp:coreProperties>
</file>